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-2647943</wp:posOffset>
            </wp:positionH>
            <wp:positionV relativeFrom="paragraph">
              <wp:posOffset>-914392</wp:posOffset>
            </wp:positionV>
            <wp:extent cx="5732145" cy="4373880"/>
            <wp:effectExtent b="0" l="0" r="0" t="0"/>
            <wp:wrapNone/>
            <wp:docPr id="1597007016"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-389882</wp:posOffset>
            </wp:positionH>
            <wp:positionV relativeFrom="paragraph">
              <wp:posOffset>-514341</wp:posOffset>
            </wp:positionV>
            <wp:extent cx="3048000" cy="834853"/>
            <wp:effectExtent b="0" l="0" r="0" t="0"/>
            <wp:wrapNone/>
            <wp:docPr id="1597007017"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647700</wp:posOffset>
                </wp:positionH>
                <wp:positionV relativeFrom="paragraph">
                  <wp:posOffset>45720</wp:posOffset>
                </wp:positionV>
                <wp:extent cx="4476115" cy="718185"/>
                <wp:effectExtent b="0" l="0" r="0" t="0"/>
                <wp:wrapSquare wrapText="bothSides" distB="45720" distT="45720" distL="114300" distR="114300"/>
                <wp:docPr id="1597007014"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PIANO DI LEZIONE</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647700</wp:posOffset>
                </wp:positionH>
                <wp:positionV relativeFrom="paragraph">
                  <wp:posOffset>45720</wp:posOffset>
                </wp:positionV>
                <wp:extent cx="4476115" cy="718185"/>
                <wp:effectExtent b="0" l="0" r="0" t="0"/>
                <wp:wrapSquare wrapText="bothSides" distB="45720" distT="45720" distL="114300" distR="114300"/>
                <wp:docPr id="1597007014"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476115" cy="718185"/>
                        </a:xfrm>
                        <a:prstGeom prst="rect"/>
                        <a:ln/>
                      </pic:spPr>
                    </pic:pic>
                  </a:graphicData>
                </a:graphic>
              </wp:anchor>
            </w:drawing>
          </mc:Fallback>
        </mc:AlternateConten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457200</wp:posOffset>
                </wp:positionH>
                <wp:positionV relativeFrom="paragraph">
                  <wp:posOffset>45720</wp:posOffset>
                </wp:positionV>
                <wp:extent cx="4733925" cy="1466175"/>
                <wp:effectExtent b="0" l="0" r="0" t="0"/>
                <wp:wrapSquare wrapText="bothSides" distB="45720" distT="45720" distL="114300" distR="114300"/>
                <wp:docPr id="1597007015" name=""/>
                <a:graphic>
                  <a:graphicData uri="http://schemas.microsoft.com/office/word/2010/wordprocessingShape">
                    <wps:wsp>
                      <wps:cNvSpPr/>
                      <wps:cNvPr id="4" name="Shape 4"/>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Formazione del personale docente per una didattica dell’informatica autentica e inclusiva in termini di genere</w:t>
                            </w:r>
                          </w:p>
                          <w:p w:rsidR="00000000" w:rsidDel="00000000" w:rsidP="00000000" w:rsidRDefault="00000000" w:rsidRPr="00000000">
                            <w:pPr>
                              <w:spacing w:after="160" w:before="0" w:line="258.0000114440918"/>
                              <w:ind w:left="0" w:right="0" w:firstLine="0"/>
                              <w:jc w:val="left"/>
                              <w:textDirection w:val="btLr"/>
                            </w:pPr>
                            <w:r w:rsidDel="00000000" w:rsidR="00000000" w:rsidRPr="00000000">
                              <w:rPr>
                                <w:rFonts w:ascii="Calibri" w:cs="Calibri" w:eastAsia="Calibri" w:hAnsi="Calibri"/>
                                <w:b w:val="0"/>
                                <w:i w:val="0"/>
                                <w:smallCaps w:val="0"/>
                                <w:strike w:val="0"/>
                                <w:color w:val="1d1d1b"/>
                                <w:sz w:val="22"/>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457200</wp:posOffset>
                </wp:positionH>
                <wp:positionV relativeFrom="paragraph">
                  <wp:posOffset>45720</wp:posOffset>
                </wp:positionV>
                <wp:extent cx="4733925" cy="1466175"/>
                <wp:effectExtent b="0" l="0" r="0" t="0"/>
                <wp:wrapSquare wrapText="bothSides" distB="45720" distT="45720" distL="114300" distR="114300"/>
                <wp:docPr id="1597007015" name="image7.png"/>
                <a:graphic>
                  <a:graphicData uri="http://schemas.openxmlformats.org/drawingml/2006/picture">
                    <pic:pic>
                      <pic:nvPicPr>
                        <pic:cNvPr id="0" name="image7.png"/>
                        <pic:cNvPicPr preferRelativeResize="0"/>
                      </pic:nvPicPr>
                      <pic:blipFill>
                        <a:blip r:embed="rId9"/>
                        <a:srcRect/>
                        <a:stretch>
                          <a:fillRect/>
                        </a:stretch>
                      </pic:blipFill>
                      <pic:spPr>
                        <a:xfrm>
                          <a:off x="0" y="0"/>
                          <a:ext cx="4733925" cy="1466175"/>
                        </a:xfrm>
                        <a:prstGeom prst="rect"/>
                        <a:ln/>
                      </pic:spPr>
                    </pic:pic>
                  </a:graphicData>
                </a:graphic>
              </wp:anchor>
            </w:drawing>
          </mc:Fallback>
        </mc:AlternateConten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018" name="image3.jpg"/>
            <a:graphic>
              <a:graphicData uri="http://schemas.openxmlformats.org/drawingml/2006/picture">
                <pic:pic>
                  <pic:nvPicPr>
                    <pic:cNvPr id="0" name="image3.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tabs>
          <w:tab w:val="left" w:leader="none" w:pos="6264"/>
        </w:tabs>
        <w:rPr/>
      </w:pPr>
      <w:r w:rsidDel="00000000" w:rsidR="00000000" w:rsidRPr="00000000">
        <w:rPr>
          <w:rtl w:val="0"/>
        </w:rPr>
        <w:tab/>
      </w:r>
    </w:p>
    <w:p w:rsidR="00000000" w:rsidDel="00000000" w:rsidP="00000000" w:rsidRDefault="00000000" w:rsidRPr="00000000" w14:paraId="0000000D">
      <w:pPr>
        <w:tabs>
          <w:tab w:val="left" w:leader="none" w:pos="6264"/>
        </w:tabs>
        <w:rPr/>
      </w:pPr>
      <w:r w:rsidDel="00000000" w:rsidR="00000000" w:rsidRPr="00000000">
        <w:rPr>
          <w:rtl w:val="0"/>
        </w:rPr>
      </w:r>
    </w:p>
    <w:p w:rsidR="00000000" w:rsidDel="00000000" w:rsidP="00000000" w:rsidRDefault="00000000" w:rsidRPr="00000000" w14:paraId="0000000E">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F">
            <w:pPr>
              <w:rPr>
                <w:color w:val="f2f2f2"/>
                <w:sz w:val="24"/>
                <w:szCs w:val="24"/>
              </w:rPr>
            </w:pPr>
            <w:r w:rsidDel="00000000" w:rsidR="00000000" w:rsidRPr="00000000">
              <w:rPr>
                <w:color w:val="f2f2f2"/>
                <w:sz w:val="24"/>
                <w:szCs w:val="24"/>
                <w:rtl w:val="0"/>
              </w:rPr>
              <w:t xml:space="preserve">INFORMAZIONI GENERALI</w:t>
            </w:r>
          </w:p>
        </w:tc>
      </w:tr>
      <w:tr>
        <w:trPr>
          <w:cantSplit w:val="0"/>
          <w:trHeight w:val="410" w:hRule="atLeast"/>
          <w:tblHeader w:val="0"/>
        </w:trPr>
        <w:tc>
          <w:tcPr/>
          <w:p w:rsidR="00000000" w:rsidDel="00000000" w:rsidP="00000000" w:rsidRDefault="00000000" w:rsidRPr="00000000" w14:paraId="00000011">
            <w:pPr>
              <w:rPr>
                <w:color w:val="f2f2f2"/>
                <w:sz w:val="24"/>
                <w:szCs w:val="24"/>
              </w:rPr>
            </w:pPr>
            <w:r w:rsidDel="00000000" w:rsidR="00000000" w:rsidRPr="00000000">
              <w:rPr>
                <w:rtl w:val="0"/>
              </w:rPr>
              <w:t xml:space="preserve">Modulo</w:t>
            </w:r>
            <w:r w:rsidDel="00000000" w:rsidR="00000000" w:rsidRPr="00000000">
              <w:rPr>
                <w:rtl w:val="0"/>
              </w:rPr>
            </w:r>
          </w:p>
        </w:tc>
        <w:tc>
          <w:tcPr/>
          <w:p w:rsidR="00000000" w:rsidDel="00000000" w:rsidP="00000000" w:rsidRDefault="00000000" w:rsidRPr="00000000" w14:paraId="00000012">
            <w:pPr>
              <w:rPr>
                <w:b w:val="1"/>
                <w:i w:val="1"/>
              </w:rPr>
            </w:pPr>
            <w:r w:rsidDel="00000000" w:rsidR="00000000" w:rsidRPr="00000000">
              <w:rPr>
                <w:b w:val="1"/>
                <w:i w:val="1"/>
                <w:rtl w:val="0"/>
              </w:rPr>
              <w:t xml:space="preserve">Modulo 4: Il percorso di apprendimento: l’insegnamento dell’informatica dalla scuola primaria a quella secondaria di primo grado</w:t>
            </w:r>
          </w:p>
        </w:tc>
      </w:tr>
      <w:tr>
        <w:trPr>
          <w:cantSplit w:val="0"/>
          <w:trHeight w:val="417" w:hRule="atLeast"/>
          <w:tblHeader w:val="0"/>
        </w:trPr>
        <w:tc>
          <w:tcPr/>
          <w:p w:rsidR="00000000" w:rsidDel="00000000" w:rsidP="00000000" w:rsidRDefault="00000000" w:rsidRPr="00000000" w14:paraId="00000013">
            <w:pPr>
              <w:rPr/>
            </w:pPr>
            <w:r w:rsidDel="00000000" w:rsidR="00000000" w:rsidRPr="00000000">
              <w:rPr>
                <w:rtl w:val="0"/>
              </w:rPr>
              <w:t xml:space="preserve">Unità</w:t>
            </w:r>
          </w:p>
        </w:tc>
        <w:tc>
          <w:tcPr/>
          <w:p w:rsidR="00000000" w:rsidDel="00000000" w:rsidP="00000000" w:rsidRDefault="00000000" w:rsidRPr="00000000" w14:paraId="00000014">
            <w:pPr>
              <w:rPr/>
            </w:pPr>
            <w:r w:rsidDel="00000000" w:rsidR="00000000" w:rsidRPr="00000000">
              <w:rPr>
                <w:rtl w:val="0"/>
              </w:rPr>
              <w:t xml:space="preserve">4.1: Ambiti dell’informatica e competenze digitali: una prospettiva europea</w:t>
            </w:r>
          </w:p>
        </w:tc>
      </w:tr>
      <w:tr>
        <w:trPr>
          <w:cantSplit w:val="0"/>
          <w:trHeight w:val="409" w:hRule="atLeast"/>
          <w:tblHeader w:val="0"/>
        </w:trPr>
        <w:tc>
          <w:tcPr/>
          <w:p w:rsidR="00000000" w:rsidDel="00000000" w:rsidP="00000000" w:rsidRDefault="00000000" w:rsidRPr="00000000" w14:paraId="00000015">
            <w:pPr>
              <w:rPr/>
            </w:pPr>
            <w:r w:rsidDel="00000000" w:rsidR="00000000" w:rsidRPr="00000000">
              <w:rPr>
                <w:rtl w:val="0"/>
              </w:rPr>
              <w:t xml:space="preserve">Gruppo target</w:t>
            </w:r>
          </w:p>
        </w:tc>
        <w:tc>
          <w:tcPr/>
          <w:p w:rsidR="00000000" w:rsidDel="00000000" w:rsidP="00000000" w:rsidRDefault="00000000" w:rsidRPr="00000000" w14:paraId="00000016">
            <w:pPr>
              <w:rPr/>
            </w:pPr>
            <w:r w:rsidDel="00000000" w:rsidR="00000000" w:rsidRPr="00000000">
              <w:rPr>
                <w:rtl w:val="0"/>
              </w:rPr>
              <w:t xml:space="preserve">Docenti delle scuole primarie e secondarie </w:t>
            </w:r>
          </w:p>
        </w:tc>
      </w:tr>
      <w:tr>
        <w:trPr>
          <w:cantSplit w:val="0"/>
          <w:trHeight w:val="415" w:hRule="atLeast"/>
          <w:tblHeader w:val="0"/>
        </w:trPr>
        <w:tc>
          <w:tcPr/>
          <w:p w:rsidR="00000000" w:rsidDel="00000000" w:rsidP="00000000" w:rsidRDefault="00000000" w:rsidRPr="00000000" w14:paraId="00000017">
            <w:pPr>
              <w:rPr/>
            </w:pPr>
            <w:r w:rsidDel="00000000" w:rsidR="00000000" w:rsidRPr="00000000">
              <w:rPr>
                <w:rtl w:val="0"/>
              </w:rPr>
              <w:t xml:space="preserve">Durata</w:t>
            </w:r>
          </w:p>
        </w:tc>
        <w:tc>
          <w:tcPr/>
          <w:p w:rsidR="00000000" w:rsidDel="00000000" w:rsidP="00000000" w:rsidRDefault="00000000" w:rsidRPr="00000000" w14:paraId="00000018">
            <w:pPr>
              <w:rPr/>
            </w:pPr>
            <w:r w:rsidDel="00000000" w:rsidR="00000000" w:rsidRPr="00000000">
              <w:rPr>
                <w:rtl w:val="0"/>
              </w:rPr>
              <w:t xml:space="preserve">150 minuti (incluso il tempo dedicato allo studio autonomo)</w:t>
            </w:r>
          </w:p>
        </w:tc>
      </w:tr>
      <w:tr>
        <w:trPr>
          <w:cantSplit w:val="0"/>
          <w:trHeight w:val="415" w:hRule="atLeast"/>
          <w:tblHeader w:val="0"/>
        </w:trPr>
        <w:tc>
          <w:tcPr/>
          <w:p w:rsidR="00000000" w:rsidDel="00000000" w:rsidP="00000000" w:rsidRDefault="00000000" w:rsidRPr="00000000" w14:paraId="00000019">
            <w:pPr>
              <w:rPr/>
            </w:pPr>
            <w:r w:rsidDel="00000000" w:rsidR="00000000" w:rsidRPr="00000000">
              <w:rPr>
                <w:rtl w:val="0"/>
              </w:rPr>
              <w:t xml:space="preserve">Prerequisiti</w:t>
            </w:r>
          </w:p>
        </w:tc>
        <w:tc>
          <w:tcPr/>
          <w:p w:rsidR="00000000" w:rsidDel="00000000" w:rsidP="00000000" w:rsidRDefault="00000000" w:rsidRPr="00000000" w14:paraId="0000001A">
            <w:pPr>
              <w:rPr/>
            </w:pPr>
            <w:r w:rsidDel="00000000" w:rsidR="00000000" w:rsidRPr="00000000">
              <w:rPr>
                <w:rtl w:val="0"/>
              </w:rPr>
              <w:t xml:space="preserve">/</w:t>
            </w:r>
          </w:p>
        </w:tc>
      </w:tr>
      <w:tr>
        <w:trPr>
          <w:cantSplit w:val="0"/>
          <w:trHeight w:val="415" w:hRule="atLeast"/>
          <w:tblHeader w:val="0"/>
        </w:trPr>
        <w:tc>
          <w:tcPr/>
          <w:p w:rsidR="00000000" w:rsidDel="00000000" w:rsidP="00000000" w:rsidRDefault="00000000" w:rsidRPr="00000000" w14:paraId="0000001B">
            <w:pPr>
              <w:rPr/>
            </w:pPr>
            <w:r w:rsidDel="00000000" w:rsidR="00000000" w:rsidRPr="00000000">
              <w:rPr>
                <w:rtl w:val="0"/>
              </w:rPr>
              <w:t xml:space="preserve">ECTS</w:t>
            </w:r>
          </w:p>
        </w:tc>
        <w:tc>
          <w:tcPr/>
          <w:p w:rsidR="00000000" w:rsidDel="00000000" w:rsidP="00000000" w:rsidRDefault="00000000" w:rsidRPr="00000000" w14:paraId="0000001C">
            <w:pPr>
              <w:rPr/>
            </w:pPr>
            <w:r w:rsidDel="00000000" w:rsidR="00000000" w:rsidRPr="00000000">
              <w:rPr>
                <w:rtl w:val="0"/>
              </w:rPr>
              <w:t xml:space="preserve">0,10</w:t>
            </w:r>
          </w:p>
        </w:tc>
      </w:tr>
    </w:tbl>
    <w:p w:rsidR="00000000" w:rsidDel="00000000" w:rsidP="00000000" w:rsidRDefault="00000000" w:rsidRPr="00000000" w14:paraId="0000001D">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E">
            <w:pPr>
              <w:rPr>
                <w:color w:val="f2f2f2"/>
                <w:sz w:val="24"/>
                <w:szCs w:val="24"/>
              </w:rPr>
            </w:pPr>
            <w:r w:rsidDel="00000000" w:rsidR="00000000" w:rsidRPr="00000000">
              <w:rPr>
                <w:color w:val="f2f2f2"/>
                <w:sz w:val="24"/>
                <w:szCs w:val="24"/>
                <w:rtl w:val="0"/>
              </w:rPr>
              <w:t xml:space="preserve">RISULTATI DI APPRENDIMENTO</w:t>
            </w:r>
          </w:p>
        </w:tc>
      </w:tr>
      <w:tr>
        <w:trPr>
          <w:cantSplit w:val="0"/>
          <w:trHeight w:val="410" w:hRule="atLeast"/>
          <w:tblHeader w:val="0"/>
        </w:trPr>
        <w:tc>
          <w:tcPr/>
          <w:p w:rsidR="00000000" w:rsidDel="00000000" w:rsidP="00000000" w:rsidRDefault="00000000" w:rsidRPr="00000000" w14:paraId="00000020">
            <w:pPr>
              <w:rPr>
                <w:color w:val="f2f2f2"/>
                <w:sz w:val="24"/>
                <w:szCs w:val="24"/>
              </w:rPr>
            </w:pPr>
            <w:r w:rsidDel="00000000" w:rsidR="00000000" w:rsidRPr="00000000">
              <w:rPr>
                <w:rtl w:val="0"/>
              </w:rPr>
              <w:t xml:space="preserve">1</w:t>
            </w:r>
            <w:r w:rsidDel="00000000" w:rsidR="00000000" w:rsidRPr="00000000">
              <w:rPr>
                <w:rtl w:val="0"/>
              </w:rPr>
            </w:r>
          </w:p>
        </w:tc>
        <w:tc>
          <w:tcPr/>
          <w:p w:rsidR="00000000" w:rsidDel="00000000" w:rsidP="00000000" w:rsidRDefault="00000000" w:rsidRPr="00000000" w14:paraId="00000021">
            <w:pPr>
              <w:rPr/>
            </w:pPr>
            <w:r w:rsidDel="00000000" w:rsidR="00000000" w:rsidRPr="00000000">
              <w:rPr>
                <w:b w:val="1"/>
                <w:rtl w:val="0"/>
              </w:rPr>
              <w:t xml:space="preserve">Descrivere i principali obiettivi e le priorità del Quadro di riferimento europeo per le competenze digitali </w:t>
            </w:r>
            <w:r w:rsidDel="00000000" w:rsidR="00000000" w:rsidRPr="00000000">
              <w:rPr>
                <w:rtl w:val="0"/>
              </w:rPr>
              <w:t xml:space="preserve">e il Piano d’azione per l’istruzione digitale 2021-2027 dell’Unione europea</w:t>
            </w:r>
          </w:p>
        </w:tc>
      </w:tr>
      <w:tr>
        <w:trPr>
          <w:cantSplit w:val="0"/>
          <w:trHeight w:val="417" w:hRule="atLeast"/>
          <w:tblHeader w:val="0"/>
        </w:trPr>
        <w:tc>
          <w:tcPr/>
          <w:p w:rsidR="00000000" w:rsidDel="00000000" w:rsidP="00000000" w:rsidRDefault="00000000" w:rsidRPr="00000000" w14:paraId="00000022">
            <w:pPr>
              <w:rPr/>
            </w:pPr>
            <w:r w:rsidDel="00000000" w:rsidR="00000000" w:rsidRPr="00000000">
              <w:rPr>
                <w:rtl w:val="0"/>
              </w:rPr>
              <w:t xml:space="preserve">2</w:t>
            </w:r>
          </w:p>
        </w:tc>
        <w:tc>
          <w:tcPr/>
          <w:p w:rsidR="00000000" w:rsidDel="00000000" w:rsidP="00000000" w:rsidRDefault="00000000" w:rsidRPr="00000000" w14:paraId="00000023">
            <w:pPr>
              <w:rPr/>
            </w:pPr>
            <w:bookmarkStart w:colFirst="0" w:colLast="0" w:name="_heading=h.2t2obxn22g8e" w:id="0"/>
            <w:bookmarkEnd w:id="0"/>
            <w:r w:rsidDel="00000000" w:rsidR="00000000" w:rsidRPr="00000000">
              <w:rPr>
                <w:b w:val="1"/>
                <w:rtl w:val="0"/>
              </w:rPr>
              <w:t xml:space="preserve">Riassumere le principali conclusioni del rapporto europeo</w:t>
            </w:r>
            <w:r w:rsidDel="00000000" w:rsidR="00000000" w:rsidRPr="00000000">
              <w:rPr>
                <w:rtl w:val="0"/>
              </w:rPr>
              <w:t xml:space="preserve"> sul divario di genere nella didattica delle STEM e usare tali conclusioni per creare delle lezioni di informatica inclusive</w:t>
            </w:r>
          </w:p>
        </w:tc>
      </w:tr>
    </w:tbl>
    <w:p w:rsidR="00000000" w:rsidDel="00000000" w:rsidP="00000000" w:rsidRDefault="00000000" w:rsidRPr="00000000" w14:paraId="00000024">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5">
            <w:pPr>
              <w:rPr>
                <w:color w:val="f2f2f2"/>
                <w:sz w:val="24"/>
                <w:szCs w:val="24"/>
              </w:rPr>
            </w:pPr>
            <w:r w:rsidDel="00000000" w:rsidR="00000000" w:rsidRPr="00000000">
              <w:rPr>
                <w:color w:val="f2f2f2"/>
                <w:sz w:val="24"/>
                <w:szCs w:val="24"/>
                <w:rtl w:val="0"/>
              </w:rPr>
              <w:t xml:space="preserve">METODI DI INSEGNAMENTO</w:t>
            </w:r>
          </w:p>
        </w:tc>
      </w:tr>
      <w:tr>
        <w:trPr>
          <w:cantSplit w:val="0"/>
          <w:trHeight w:val="410" w:hRule="atLeast"/>
          <w:tblHeader w:val="0"/>
        </w:trPr>
        <w:tc>
          <w:tcPr>
            <w:vAlign w:val="center"/>
          </w:tcPr>
          <w:p w:rsidR="00000000" w:rsidDel="00000000" w:rsidP="00000000" w:rsidRDefault="00000000" w:rsidRPr="00000000" w14:paraId="0000002A">
            <w:pPr>
              <w:jc w:val="center"/>
              <w:rPr/>
            </w:pPr>
            <w:r w:rsidDel="00000000" w:rsidR="00000000" w:rsidRPr="00000000">
              <w:rPr>
                <w:rtl w:val="0"/>
              </w:rPr>
              <w:t xml:space="preserve">√</w:t>
            </w:r>
          </w:p>
        </w:tc>
        <w:tc>
          <w:tcPr/>
          <w:p w:rsidR="00000000" w:rsidDel="00000000" w:rsidP="00000000" w:rsidRDefault="00000000" w:rsidRPr="00000000" w14:paraId="0000002B">
            <w:pPr>
              <w:rPr>
                <w:i w:val="1"/>
              </w:rPr>
            </w:pPr>
            <w:r w:rsidDel="00000000" w:rsidR="00000000" w:rsidRPr="00000000">
              <w:rPr>
                <w:i w:val="1"/>
                <w:rtl w:val="0"/>
              </w:rPr>
              <w:t xml:space="preserve">Learning by doing</w:t>
            </w:r>
          </w:p>
        </w:tc>
        <w:tc>
          <w:tcPr>
            <w:vAlign w:val="center"/>
          </w:tcPr>
          <w:p w:rsidR="00000000" w:rsidDel="00000000" w:rsidP="00000000" w:rsidRDefault="00000000" w:rsidRPr="00000000" w14:paraId="0000002C">
            <w:pPr>
              <w:jc w:val="center"/>
              <w:rPr/>
            </w:pPr>
            <w:r w:rsidDel="00000000" w:rsidR="00000000" w:rsidRPr="00000000">
              <w:rPr>
                <w:rtl w:val="0"/>
              </w:rPr>
            </w:r>
          </w:p>
        </w:tc>
        <w:tc>
          <w:tcPr/>
          <w:p w:rsidR="00000000" w:rsidDel="00000000" w:rsidP="00000000" w:rsidRDefault="00000000" w:rsidRPr="00000000" w14:paraId="0000002D">
            <w:pPr>
              <w:rPr/>
            </w:pPr>
            <w:r w:rsidDel="00000000" w:rsidR="00000000" w:rsidRPr="00000000">
              <w:rPr>
                <w:rtl w:val="0"/>
              </w:rPr>
              <w:t xml:space="preserve">Apprendimento tra pari</w:t>
            </w:r>
          </w:p>
        </w:tc>
      </w:tr>
      <w:tr>
        <w:trPr>
          <w:cantSplit w:val="0"/>
          <w:trHeight w:val="417" w:hRule="atLeast"/>
          <w:tblHeader w:val="0"/>
        </w:trPr>
        <w:tc>
          <w:tcPr>
            <w:vAlign w:val="center"/>
          </w:tcPr>
          <w:p w:rsidR="00000000" w:rsidDel="00000000" w:rsidP="00000000" w:rsidRDefault="00000000" w:rsidRPr="00000000" w14:paraId="0000002E">
            <w:pPr>
              <w:jc w:val="center"/>
              <w:rPr/>
            </w:pPr>
            <w:r w:rsidDel="00000000" w:rsidR="00000000" w:rsidRPr="00000000">
              <w:rPr>
                <w:rtl w:val="0"/>
              </w:rPr>
            </w:r>
          </w:p>
        </w:tc>
        <w:tc>
          <w:tcPr/>
          <w:p w:rsidR="00000000" w:rsidDel="00000000" w:rsidP="00000000" w:rsidRDefault="00000000" w:rsidRPr="00000000" w14:paraId="0000002F">
            <w:pPr>
              <w:rPr/>
            </w:pPr>
            <w:r w:rsidDel="00000000" w:rsidR="00000000" w:rsidRPr="00000000">
              <w:rPr>
                <w:rtl w:val="0"/>
              </w:rPr>
              <w:t xml:space="preserve">Apprendimento basato su progetti</w:t>
            </w:r>
          </w:p>
        </w:tc>
        <w:tc>
          <w:tcPr>
            <w:vAlign w:val="center"/>
          </w:tcPr>
          <w:p w:rsidR="00000000" w:rsidDel="00000000" w:rsidP="00000000" w:rsidRDefault="00000000" w:rsidRPr="00000000" w14:paraId="00000030">
            <w:pPr>
              <w:rPr/>
            </w:pPr>
            <w:r w:rsidDel="00000000" w:rsidR="00000000" w:rsidRPr="00000000">
              <w:rPr>
                <w:rtl w:val="0"/>
              </w:rPr>
            </w:r>
          </w:p>
        </w:tc>
        <w:tc>
          <w:tcPr/>
          <w:p w:rsidR="00000000" w:rsidDel="00000000" w:rsidP="00000000" w:rsidRDefault="00000000" w:rsidRPr="00000000" w14:paraId="00000031">
            <w:pPr>
              <w:rPr/>
            </w:pPr>
            <w:r w:rsidDel="00000000" w:rsidR="00000000" w:rsidRPr="00000000">
              <w:rPr>
                <w:rtl w:val="0"/>
              </w:rPr>
              <w:t xml:space="preserve">Apprendimento pratico</w:t>
            </w:r>
          </w:p>
        </w:tc>
      </w:tr>
      <w:tr>
        <w:trPr>
          <w:cantSplit w:val="0"/>
          <w:trHeight w:val="409" w:hRule="atLeast"/>
          <w:tblHeader w:val="0"/>
        </w:trPr>
        <w:tc>
          <w:tcPr>
            <w:vAlign w:val="center"/>
          </w:tcPr>
          <w:p w:rsidR="00000000" w:rsidDel="00000000" w:rsidP="00000000" w:rsidRDefault="00000000" w:rsidRPr="00000000" w14:paraId="00000032">
            <w:pPr>
              <w:jc w:val="center"/>
              <w:rPr/>
            </w:pPr>
            <w:r w:rsidDel="00000000" w:rsidR="00000000" w:rsidRPr="00000000">
              <w:rPr>
                <w:rtl w:val="0"/>
              </w:rPr>
              <w:t xml:space="preserve">√</w:t>
            </w:r>
          </w:p>
        </w:tc>
        <w:tc>
          <w:tcPr/>
          <w:p w:rsidR="00000000" w:rsidDel="00000000" w:rsidP="00000000" w:rsidRDefault="00000000" w:rsidRPr="00000000" w14:paraId="00000033">
            <w:pPr>
              <w:rPr/>
            </w:pPr>
            <w:r w:rsidDel="00000000" w:rsidR="00000000" w:rsidRPr="00000000">
              <w:rPr>
                <w:rtl w:val="0"/>
              </w:rPr>
              <w:t xml:space="preserve">Strategie di apprendimento attivo</w:t>
            </w:r>
          </w:p>
        </w:tc>
        <w:tc>
          <w:tcPr>
            <w:vAlign w:val="center"/>
          </w:tcPr>
          <w:p w:rsidR="00000000" w:rsidDel="00000000" w:rsidP="00000000" w:rsidRDefault="00000000" w:rsidRPr="00000000" w14:paraId="00000034">
            <w:pPr>
              <w:jc w:val="center"/>
              <w:rPr/>
            </w:pPr>
            <w:r w:rsidDel="00000000" w:rsidR="00000000" w:rsidRPr="00000000">
              <w:rPr>
                <w:rtl w:val="0"/>
              </w:rPr>
              <w:t xml:space="preserve">√</w:t>
            </w:r>
          </w:p>
        </w:tc>
        <w:tc>
          <w:tcPr/>
          <w:p w:rsidR="00000000" w:rsidDel="00000000" w:rsidP="00000000" w:rsidRDefault="00000000" w:rsidRPr="00000000" w14:paraId="00000035">
            <w:pPr>
              <w:rPr/>
            </w:pPr>
            <w:r w:rsidDel="00000000" w:rsidR="00000000" w:rsidRPr="00000000">
              <w:rPr>
                <w:rtl w:val="0"/>
              </w:rPr>
              <w:t xml:space="preserve">Apprendimento collaborativo</w:t>
            </w:r>
          </w:p>
        </w:tc>
      </w:tr>
      <w:tr>
        <w:trPr>
          <w:cantSplit w:val="0"/>
          <w:trHeight w:val="415" w:hRule="atLeast"/>
          <w:tblHeader w:val="0"/>
        </w:trPr>
        <w:tc>
          <w:tcPr>
            <w:vAlign w:val="center"/>
          </w:tcPr>
          <w:p w:rsidR="00000000" w:rsidDel="00000000" w:rsidP="00000000" w:rsidRDefault="00000000" w:rsidRPr="00000000" w14:paraId="00000036">
            <w:pPr>
              <w:jc w:val="center"/>
              <w:rPr/>
            </w:pPr>
            <w:r w:rsidDel="00000000" w:rsidR="00000000" w:rsidRPr="00000000">
              <w:rPr>
                <w:rtl w:val="0"/>
              </w:rPr>
              <w:t xml:space="preserve">√</w:t>
            </w:r>
          </w:p>
        </w:tc>
        <w:tc>
          <w:tcPr/>
          <w:p w:rsidR="00000000" w:rsidDel="00000000" w:rsidP="00000000" w:rsidRDefault="00000000" w:rsidRPr="00000000" w14:paraId="00000037">
            <w:pPr>
              <w:rPr/>
            </w:pPr>
            <w:r w:rsidDel="00000000" w:rsidR="00000000" w:rsidRPr="00000000">
              <w:rPr>
                <w:rtl w:val="0"/>
              </w:rPr>
              <w:t xml:space="preserve">Apprendimento ibrido</w:t>
            </w:r>
          </w:p>
        </w:tc>
        <w:tc>
          <w:tcPr>
            <w:vAlign w:val="center"/>
          </w:tcPr>
          <w:p w:rsidR="00000000" w:rsidDel="00000000" w:rsidP="00000000" w:rsidRDefault="00000000" w:rsidRPr="00000000" w14:paraId="00000038">
            <w:pPr>
              <w:jc w:val="center"/>
              <w:rPr/>
            </w:pPr>
            <w:r w:rsidDel="00000000" w:rsidR="00000000" w:rsidRPr="00000000">
              <w:rPr>
                <w:rtl w:val="0"/>
              </w:rPr>
            </w:r>
          </w:p>
        </w:tc>
        <w:tc>
          <w:tcPr/>
          <w:p w:rsidR="00000000" w:rsidDel="00000000" w:rsidP="00000000" w:rsidRDefault="00000000" w:rsidRPr="00000000" w14:paraId="00000039">
            <w:pPr>
              <w:rPr/>
            </w:pPr>
            <w:r w:rsidDel="00000000" w:rsidR="00000000" w:rsidRPr="00000000">
              <w:rPr>
                <w:rtl w:val="0"/>
              </w:rPr>
            </w:r>
          </w:p>
        </w:tc>
      </w:tr>
    </w:tbl>
    <w:p w:rsidR="00000000" w:rsidDel="00000000" w:rsidP="00000000" w:rsidRDefault="00000000" w:rsidRPr="00000000" w14:paraId="0000003A">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B">
            <w:pPr>
              <w:rPr>
                <w:color w:val="1d1d1b"/>
              </w:rPr>
            </w:pPr>
            <w:r w:rsidDel="00000000" w:rsidR="00000000" w:rsidRPr="00000000">
              <w:rPr>
                <w:color w:val="1d1d1b"/>
                <w:rtl w:val="0"/>
              </w:rPr>
              <w:t xml:space="preserve">MATERIALE DIDATTICO</w:t>
            </w:r>
          </w:p>
        </w:tc>
      </w:tr>
      <w:tr>
        <w:trPr>
          <w:cantSplit w:val="0"/>
          <w:trHeight w:val="410" w:hRule="atLeast"/>
          <w:tblHeader w:val="0"/>
        </w:trPr>
        <w:tc>
          <w:tcPr/>
          <w:p w:rsidR="00000000" w:rsidDel="00000000" w:rsidP="00000000" w:rsidRDefault="00000000" w:rsidRPr="00000000" w14:paraId="0000003D">
            <w:pPr>
              <w:rPr/>
            </w:pPr>
            <w:r w:rsidDel="00000000" w:rsidR="00000000" w:rsidRPr="00000000">
              <w:rPr>
                <w:b w:val="0"/>
                <w:rtl w:val="0"/>
              </w:rPr>
              <w:t xml:space="preserve">Occorrente </w:t>
            </w:r>
            <w:r w:rsidDel="00000000" w:rsidR="00000000" w:rsidRPr="00000000">
              <w:rPr>
                <w:rtl w:val="0"/>
              </w:rPr>
            </w:r>
          </w:p>
        </w:tc>
        <w:tc>
          <w:tcPr/>
          <w:p w:rsidR="00000000" w:rsidDel="00000000" w:rsidP="00000000" w:rsidRDefault="00000000" w:rsidRPr="00000000" w14:paraId="0000003E">
            <w:pPr>
              <w:rPr/>
            </w:pPr>
            <w:r w:rsidDel="00000000" w:rsidR="00000000" w:rsidRPr="00000000">
              <w:rPr>
                <w:rtl w:val="0"/>
              </w:rPr>
              <w:t xml:space="preserve">Ai fini dello svolgimento del corso occorrono:</w:t>
            </w:r>
          </w:p>
          <w:p w:rsidR="00000000" w:rsidDel="00000000" w:rsidP="00000000" w:rsidRDefault="00000000" w:rsidRPr="00000000" w14:paraId="0000003F">
            <w:pPr>
              <w:numPr>
                <w:ilvl w:val="0"/>
                <w:numId w:val="8"/>
              </w:numPr>
              <w:ind w:left="720" w:hanging="360"/>
              <w:rPr/>
            </w:pPr>
            <w:r w:rsidDel="00000000" w:rsidR="00000000" w:rsidRPr="00000000">
              <w:rPr>
                <w:rtl w:val="0"/>
              </w:rPr>
              <w:t xml:space="preserve">un computer portatile, un proiettore, una connessione a Internet</w:t>
            </w:r>
          </w:p>
          <w:p w:rsidR="00000000" w:rsidDel="00000000" w:rsidP="00000000" w:rsidRDefault="00000000" w:rsidRPr="00000000" w14:paraId="00000040">
            <w:pPr>
              <w:ind w:left="720" w:firstLine="0"/>
              <w:rPr/>
            </w:pP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41">
            <w:pPr>
              <w:rPr/>
            </w:pPr>
            <w:r w:rsidDel="00000000" w:rsidR="00000000" w:rsidRPr="00000000">
              <w:rPr>
                <w:b w:val="0"/>
                <w:rtl w:val="0"/>
              </w:rPr>
              <w:t xml:space="preserve">Risorse aggiuntive</w:t>
            </w:r>
            <w:r w:rsidDel="00000000" w:rsidR="00000000" w:rsidRPr="00000000">
              <w:rPr>
                <w:rtl w:val="0"/>
              </w:rPr>
            </w:r>
          </w:p>
        </w:tc>
        <w:tc>
          <w:tcPr/>
          <w:p w:rsidR="00000000" w:rsidDel="00000000" w:rsidP="00000000" w:rsidRDefault="00000000" w:rsidRPr="00000000" w14:paraId="00000042">
            <w:pPr>
              <w:rPr/>
            </w:pPr>
            <w:r w:rsidDel="00000000" w:rsidR="00000000" w:rsidRPr="00000000">
              <w:rPr>
                <w:rtl w:val="0"/>
              </w:rPr>
              <w:t xml:space="preserve">La risorsa chiave che sarà utilizzata durante il corso è: </w:t>
            </w:r>
          </w:p>
          <w:p w:rsidR="00000000" w:rsidDel="00000000" w:rsidP="00000000" w:rsidRDefault="00000000" w:rsidRPr="00000000" w14:paraId="00000043">
            <w:pPr>
              <w:numPr>
                <w:ilvl w:val="0"/>
                <w:numId w:val="11"/>
              </w:numPr>
              <w:ind w:left="720" w:hanging="360"/>
              <w:rPr>
                <w:b w:val="1"/>
              </w:rPr>
            </w:pPr>
            <w:r w:rsidDel="00000000" w:rsidR="00000000" w:rsidRPr="00000000">
              <w:rPr>
                <w:b w:val="1"/>
                <w:rtl w:val="0"/>
              </w:rPr>
              <w:t xml:space="preserve">il Piano d’azione per l’istruzione digitale 2021-2027 dell’Unione europea </w:t>
            </w:r>
            <w:r w:rsidDel="00000000" w:rsidR="00000000" w:rsidRPr="00000000">
              <w:rPr>
                <w:rtl w:val="0"/>
              </w:rPr>
              <w:t xml:space="preserve">(disponibile </w:t>
            </w:r>
            <w:hyperlink r:id="rId11">
              <w:r w:rsidDel="00000000" w:rsidR="00000000" w:rsidRPr="00000000">
                <w:rPr>
                  <w:color w:val="1155cc"/>
                  <w:u w:val="single"/>
                  <w:rtl w:val="0"/>
                </w:rPr>
                <w:t xml:space="preserve">QUI</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Di seguito elenchiamo alcune risorse aggiuntive, tra cui dei video sugli strumenti oggetto del corso da condividere con il gruppo. </w:t>
            </w:r>
          </w:p>
          <w:p w:rsidR="00000000" w:rsidDel="00000000" w:rsidP="00000000" w:rsidRDefault="00000000" w:rsidRPr="00000000" w14:paraId="00000046">
            <w:pPr>
              <w:numPr>
                <w:ilvl w:val="0"/>
                <w:numId w:val="6"/>
              </w:numPr>
              <w:ind w:left="720" w:hanging="360"/>
              <w:rPr/>
            </w:pPr>
            <w:r w:rsidDel="00000000" w:rsidR="00000000" w:rsidRPr="00000000">
              <w:rPr>
                <w:b w:val="1"/>
                <w:rtl w:val="0"/>
              </w:rPr>
              <w:t xml:space="preserve">L’Agenda europea delle competenze</w:t>
            </w:r>
            <w:r w:rsidDel="00000000" w:rsidR="00000000" w:rsidRPr="00000000">
              <w:rPr>
                <w:rtl w:val="0"/>
              </w:rPr>
              <w:t xml:space="preserve">:</w:t>
            </w:r>
          </w:p>
          <w:p w:rsidR="00000000" w:rsidDel="00000000" w:rsidP="00000000" w:rsidRDefault="00000000" w:rsidRPr="00000000" w14:paraId="00000047">
            <w:pPr>
              <w:numPr>
                <w:ilvl w:val="1"/>
                <w:numId w:val="6"/>
              </w:numPr>
              <w:ind w:left="1440" w:hanging="360"/>
              <w:rPr/>
            </w:pPr>
            <w:r w:rsidDel="00000000" w:rsidR="00000000" w:rsidRPr="00000000">
              <w:rPr>
                <w:rtl w:val="0"/>
              </w:rPr>
              <w:t xml:space="preserve">l’Agenda europea delle competenze è un piano quinquennale che si propone di aiutare persone e imprese a sviluppare competenze migliori e a servirsene in maniera efficace. Il testo integrale può essere scaricato gratuitamente (disponibile </w:t>
            </w:r>
            <w:hyperlink r:id="rId12">
              <w:r w:rsidDel="00000000" w:rsidR="00000000" w:rsidRPr="00000000">
                <w:rPr>
                  <w:color w:val="1155cc"/>
                  <w:u w:val="single"/>
                  <w:rtl w:val="0"/>
                </w:rPr>
                <w:t xml:space="preserve">QUI</w:t>
              </w:r>
            </w:hyperlink>
            <w:r w:rsidDel="00000000" w:rsidR="00000000" w:rsidRPr="00000000">
              <w:rPr>
                <w:rtl w:val="0"/>
              </w:rPr>
              <w:t xml:space="preserve">).</w:t>
            </w:r>
          </w:p>
          <w:p w:rsidR="00000000" w:rsidDel="00000000" w:rsidP="00000000" w:rsidRDefault="00000000" w:rsidRPr="00000000" w14:paraId="00000048">
            <w:pPr>
              <w:numPr>
                <w:ilvl w:val="0"/>
                <w:numId w:val="6"/>
              </w:numPr>
              <w:ind w:left="720" w:hanging="360"/>
              <w:rPr/>
            </w:pPr>
            <w:r w:rsidDel="00000000" w:rsidR="00000000" w:rsidRPr="00000000">
              <w:rPr>
                <w:b w:val="1"/>
                <w:rtl w:val="0"/>
              </w:rPr>
              <w:t xml:space="preserve">Il Quadro di riferimento per le competenze digitali - I versione</w:t>
            </w:r>
            <w:r w:rsidDel="00000000" w:rsidR="00000000" w:rsidRPr="00000000">
              <w:rPr>
                <w:rtl w:val="0"/>
              </w:rPr>
              <w:t xml:space="preserve">:</w:t>
            </w:r>
          </w:p>
          <w:p w:rsidR="00000000" w:rsidDel="00000000" w:rsidP="00000000" w:rsidRDefault="00000000" w:rsidRPr="00000000" w14:paraId="00000049">
            <w:pPr>
              <w:numPr>
                <w:ilvl w:val="1"/>
                <w:numId w:val="6"/>
              </w:numPr>
              <w:ind w:left="1440" w:hanging="360"/>
              <w:rPr/>
            </w:pPr>
            <w:r w:rsidDel="00000000" w:rsidR="00000000" w:rsidRPr="00000000">
              <w:rPr>
                <w:rtl w:val="0"/>
              </w:rPr>
              <w:t xml:space="preserve">la versione precedente del Quadro di riferimento per le competenze con otto livelli di padronanza ed esempi. Il documento integrale è disponibile online </w:t>
            </w:r>
            <w:hyperlink r:id="rId13">
              <w:r w:rsidDel="00000000" w:rsidR="00000000" w:rsidRPr="00000000">
                <w:rPr>
                  <w:color w:val="1155cc"/>
                  <w:u w:val="single"/>
                  <w:rtl w:val="0"/>
                </w:rPr>
                <w:t xml:space="preserve">QUI</w:t>
              </w:r>
            </w:hyperlink>
            <w:r w:rsidDel="00000000" w:rsidR="00000000" w:rsidRPr="00000000">
              <w:rPr>
                <w:rtl w:val="0"/>
              </w:rPr>
              <w:t xml:space="preserve">. </w:t>
            </w:r>
          </w:p>
          <w:p w:rsidR="00000000" w:rsidDel="00000000" w:rsidP="00000000" w:rsidRDefault="00000000" w:rsidRPr="00000000" w14:paraId="0000004A">
            <w:pPr>
              <w:numPr>
                <w:ilvl w:val="0"/>
                <w:numId w:val="6"/>
              </w:numPr>
              <w:ind w:left="720" w:hanging="360"/>
              <w:rPr/>
            </w:pPr>
            <w:r w:rsidDel="00000000" w:rsidR="00000000" w:rsidRPr="00000000">
              <w:rPr>
                <w:b w:val="1"/>
                <w:rtl w:val="0"/>
              </w:rPr>
              <w:t xml:space="preserve">Livelli delle competenze digitali</w:t>
            </w:r>
            <w:r w:rsidDel="00000000" w:rsidR="00000000" w:rsidRPr="00000000">
              <w:rPr>
                <w:rtl w:val="0"/>
              </w:rPr>
              <w:t xml:space="preserve">:</w:t>
            </w:r>
          </w:p>
          <w:p w:rsidR="00000000" w:rsidDel="00000000" w:rsidP="00000000" w:rsidRDefault="00000000" w:rsidRPr="00000000" w14:paraId="0000004B">
            <w:pPr>
              <w:numPr>
                <w:ilvl w:val="1"/>
                <w:numId w:val="6"/>
              </w:numPr>
              <w:ind w:left="1440" w:hanging="360"/>
              <w:rPr/>
            </w:pPr>
            <w:r w:rsidDel="00000000" w:rsidR="00000000" w:rsidRPr="00000000">
              <w:rPr>
                <w:rtl w:val="0"/>
              </w:rPr>
              <w:t xml:space="preserve">un’infografica molto chiara che mostra e spiega gli 8 livelli di padronanza delle competenze (disponibile </w:t>
            </w:r>
            <w:hyperlink r:id="rId14">
              <w:r w:rsidDel="00000000" w:rsidR="00000000" w:rsidRPr="00000000">
                <w:rPr>
                  <w:color w:val="1155cc"/>
                  <w:u w:val="single"/>
                  <w:rtl w:val="0"/>
                </w:rPr>
                <w:t xml:space="preserve">QUI</w:t>
              </w:r>
            </w:hyperlink>
            <w:r w:rsidDel="00000000" w:rsidR="00000000" w:rsidRPr="00000000">
              <w:rPr>
                <w:rtl w:val="0"/>
              </w:rPr>
              <w:t xml:space="preserve">).</w:t>
            </w:r>
          </w:p>
          <w:p w:rsidR="00000000" w:rsidDel="00000000" w:rsidP="00000000" w:rsidRDefault="00000000" w:rsidRPr="00000000" w14:paraId="0000004C">
            <w:pPr>
              <w:numPr>
                <w:ilvl w:val="0"/>
                <w:numId w:val="6"/>
              </w:numPr>
              <w:pBdr>
                <w:top w:space="0" w:sz="0" w:val="nil"/>
                <w:left w:space="0" w:sz="0" w:val="nil"/>
                <w:bottom w:space="0" w:sz="0" w:val="nil"/>
                <w:right w:space="0" w:sz="0" w:val="nil"/>
                <w:between w:space="0" w:sz="0" w:val="nil"/>
              </w:pBdr>
              <w:ind w:left="720" w:hanging="360"/>
              <w:rPr/>
            </w:pPr>
            <w:r w:rsidDel="00000000" w:rsidR="00000000" w:rsidRPr="00000000">
              <w:rPr>
                <w:b w:val="1"/>
                <w:rtl w:val="0"/>
              </w:rPr>
              <w:t xml:space="preserve">Il Quadro di riferimento per le competenze digitali</w:t>
            </w:r>
            <w:r w:rsidDel="00000000" w:rsidR="00000000" w:rsidRPr="00000000">
              <w:rPr>
                <w:rtl w:val="0"/>
              </w:rPr>
              <w:t xml:space="preserve"> </w:t>
            </w:r>
            <w:r w:rsidDel="00000000" w:rsidR="00000000" w:rsidRPr="00000000">
              <w:rPr>
                <w:b w:val="1"/>
                <w:rtl w:val="0"/>
              </w:rPr>
              <w:t xml:space="preserve">2.2:</w:t>
            </w:r>
            <w:r w:rsidDel="00000000" w:rsidR="00000000" w:rsidRPr="00000000">
              <w:rPr>
                <w:rtl w:val="0"/>
              </w:rPr>
            </w:r>
          </w:p>
          <w:p w:rsidR="00000000" w:rsidDel="00000000" w:rsidP="00000000" w:rsidRDefault="00000000" w:rsidRPr="00000000" w14:paraId="0000004D">
            <w:pPr>
              <w:numPr>
                <w:ilvl w:val="1"/>
                <w:numId w:val="6"/>
              </w:numPr>
              <w:ind w:left="1440" w:hanging="360"/>
              <w:rPr/>
            </w:pPr>
            <w:r w:rsidDel="00000000" w:rsidR="00000000" w:rsidRPr="00000000">
              <w:rPr>
                <w:rtl w:val="0"/>
              </w:rPr>
              <w:t xml:space="preserve">il nuovo documento (2022) con livelli ed esempi (disponibile </w:t>
            </w:r>
            <w:hyperlink r:id="rId15">
              <w:r w:rsidDel="00000000" w:rsidR="00000000" w:rsidRPr="00000000">
                <w:rPr>
                  <w:color w:val="1155cc"/>
                  <w:u w:val="single"/>
                  <w:rtl w:val="0"/>
                </w:rPr>
                <w:t xml:space="preserve">QUI</w:t>
              </w:r>
            </w:hyperlink>
            <w:r w:rsidDel="00000000" w:rsidR="00000000" w:rsidRPr="00000000">
              <w:rPr>
                <w:rtl w:val="0"/>
              </w:rPr>
              <w:t xml:space="preserve">).</w:t>
            </w:r>
          </w:p>
          <w:p w:rsidR="00000000" w:rsidDel="00000000" w:rsidP="00000000" w:rsidRDefault="00000000" w:rsidRPr="00000000" w14:paraId="0000004E">
            <w:pPr>
              <w:numPr>
                <w:ilvl w:val="0"/>
                <w:numId w:val="6"/>
              </w:numPr>
              <w:ind w:left="720" w:hanging="360"/>
              <w:rPr/>
            </w:pPr>
            <w:r w:rsidDel="00000000" w:rsidR="00000000" w:rsidRPr="00000000">
              <w:rPr>
                <w:b w:val="1"/>
                <w:rtl w:val="0"/>
              </w:rPr>
              <w:t xml:space="preserve">Video di DigiComp: </w:t>
            </w:r>
            <w:r w:rsidDel="00000000" w:rsidR="00000000" w:rsidRPr="00000000">
              <w:rPr>
                <w:rtl w:val="0"/>
              </w:rPr>
            </w:r>
          </w:p>
          <w:p w:rsidR="00000000" w:rsidDel="00000000" w:rsidP="00000000" w:rsidRDefault="00000000" w:rsidRPr="00000000" w14:paraId="0000004F">
            <w:pPr>
              <w:numPr>
                <w:ilvl w:val="1"/>
                <w:numId w:val="6"/>
              </w:numPr>
              <w:ind w:left="1440" w:hanging="360"/>
              <w:rPr/>
            </w:pPr>
            <w:r w:rsidDel="00000000" w:rsidR="00000000" w:rsidRPr="00000000">
              <w:rPr>
                <w:rtl w:val="0"/>
              </w:rPr>
              <w:t xml:space="preserve">un veloce riassunto di cosa sono e del perché le competenze digitali sono importanti nella società odierna (disponibile </w:t>
            </w:r>
            <w:hyperlink r:id="rId16">
              <w:r w:rsidDel="00000000" w:rsidR="00000000" w:rsidRPr="00000000">
                <w:rPr>
                  <w:color w:val="16c45b"/>
                  <w:u w:val="single"/>
                  <w:rtl w:val="0"/>
                </w:rPr>
                <w:t xml:space="preserve">QUI</w:t>
              </w:r>
            </w:hyperlink>
            <w:r w:rsidDel="00000000" w:rsidR="00000000" w:rsidRPr="00000000">
              <w:rPr>
                <w:rtl w:val="0"/>
              </w:rPr>
              <w:t xml:space="preserve">).</w:t>
            </w:r>
          </w:p>
          <w:p w:rsidR="00000000" w:rsidDel="00000000" w:rsidP="00000000" w:rsidRDefault="00000000" w:rsidRPr="00000000" w14:paraId="00000050">
            <w:pPr>
              <w:numPr>
                <w:ilvl w:val="0"/>
                <w:numId w:val="6"/>
              </w:numPr>
              <w:ind w:left="720" w:hanging="360"/>
              <w:rPr/>
            </w:pPr>
            <w:r w:rsidDel="00000000" w:rsidR="00000000" w:rsidRPr="00000000">
              <w:rPr>
                <w:b w:val="1"/>
                <w:i w:val="1"/>
                <w:rtl w:val="0"/>
              </w:rPr>
              <w:t xml:space="preserve">DigiComp 2.2 for educators</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51">
            <w:pPr>
              <w:numPr>
                <w:ilvl w:val="1"/>
                <w:numId w:val="6"/>
              </w:numPr>
              <w:spacing w:after="240" w:lineRule="auto"/>
              <w:ind w:left="1440" w:hanging="360"/>
              <w:rPr/>
            </w:pPr>
            <w:r w:rsidDel="00000000" w:rsidR="00000000" w:rsidRPr="00000000">
              <w:rPr>
                <w:rtl w:val="0"/>
              </w:rPr>
              <w:t xml:space="preserve">un breve video a cura del canale dell’Unione Europea riguardo alle competenze digitali per il personale docente volto a introdurre il quadro DigiComp EDU (disponibile </w:t>
            </w:r>
            <w:hyperlink r:id="rId17">
              <w:r w:rsidDel="00000000" w:rsidR="00000000" w:rsidRPr="00000000">
                <w:rPr>
                  <w:color w:val="1155cc"/>
                  <w:u w:val="single"/>
                  <w:rtl w:val="0"/>
                </w:rPr>
                <w:t xml:space="preserve">QUI</w:t>
              </w:r>
            </w:hyperlink>
            <w:r w:rsidDel="00000000" w:rsidR="00000000" w:rsidRPr="00000000">
              <w:rPr>
                <w:rtl w:val="0"/>
              </w:rPr>
              <w:t xml:space="preserve">).</w:t>
            </w:r>
          </w:p>
        </w:tc>
      </w:tr>
    </w:tbl>
    <w:p w:rsidR="00000000" w:rsidDel="00000000" w:rsidP="00000000" w:rsidRDefault="00000000" w:rsidRPr="00000000" w14:paraId="00000052">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3">
            <w:pPr>
              <w:rPr>
                <w:color w:val="f2f2f2"/>
                <w:sz w:val="24"/>
                <w:szCs w:val="24"/>
              </w:rPr>
            </w:pPr>
            <w:r w:rsidDel="00000000" w:rsidR="00000000" w:rsidRPr="00000000">
              <w:rPr>
                <w:color w:val="f2f2f2"/>
                <w:sz w:val="24"/>
                <w:szCs w:val="24"/>
                <w:rtl w:val="0"/>
              </w:rPr>
              <w:t xml:space="preserve">CONTENUTI DELL’UNITÀ</w:t>
            </w:r>
          </w:p>
        </w:tc>
      </w:tr>
      <w:tr>
        <w:trPr>
          <w:cantSplit w:val="0"/>
          <w:trHeight w:val="410" w:hRule="atLeast"/>
          <w:tblHeader w:val="0"/>
        </w:trPr>
        <w:tc>
          <w:tcPr/>
          <w:p w:rsidR="00000000" w:rsidDel="00000000" w:rsidP="00000000" w:rsidRDefault="00000000" w:rsidRPr="00000000" w14:paraId="00000055">
            <w:pPr>
              <w:rPr/>
            </w:pPr>
            <w:r w:rsidDel="00000000" w:rsidR="00000000" w:rsidRPr="00000000">
              <w:rPr>
                <w:rtl w:val="0"/>
              </w:rPr>
              <w:t xml:space="preserve">Introduzione</w:t>
            </w:r>
          </w:p>
        </w:tc>
        <w:tc>
          <w:tcPr/>
          <w:p w:rsidR="00000000" w:rsidDel="00000000" w:rsidP="00000000" w:rsidRDefault="00000000" w:rsidRPr="00000000" w14:paraId="00000056">
            <w:pPr>
              <w:spacing w:after="200" w:lineRule="auto"/>
              <w:rPr>
                <w:i w:val="1"/>
              </w:rPr>
            </w:pPr>
            <w:r w:rsidDel="00000000" w:rsidR="00000000" w:rsidRPr="00000000">
              <w:rPr>
                <w:i w:val="1"/>
                <w:rtl w:val="0"/>
              </w:rPr>
              <w:t xml:space="preserve">Questa unità presenta il Quadro europeo di riferimento per le competenze digitali, un documento volto a fornire delle indicazioni e delle linee guida sullo sviluppo delle competenze digitali a livello europeo. </w:t>
            </w:r>
          </w:p>
        </w:tc>
      </w:tr>
      <w:tr>
        <w:trPr>
          <w:cantSplit w:val="0"/>
          <w:trHeight w:val="417" w:hRule="atLeast"/>
          <w:tblHeader w:val="0"/>
        </w:trPr>
        <w:tc>
          <w:tcPr>
            <w:vMerge w:val="restart"/>
          </w:tcPr>
          <w:p w:rsidR="00000000" w:rsidDel="00000000" w:rsidP="00000000" w:rsidRDefault="00000000" w:rsidRPr="00000000" w14:paraId="00000057">
            <w:pPr>
              <w:rPr/>
            </w:pPr>
            <w:r w:rsidDel="00000000" w:rsidR="00000000" w:rsidRPr="00000000">
              <w:rPr>
                <w:rtl w:val="0"/>
              </w:rPr>
              <w:t xml:space="preserve">Attività</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tc>
        <w:tc>
          <w:tcPr/>
          <w:p w:rsidR="00000000" w:rsidDel="00000000" w:rsidP="00000000" w:rsidRDefault="00000000" w:rsidRPr="00000000" w14:paraId="0000005A">
            <w:pPr>
              <w:rPr/>
            </w:pPr>
            <w:r w:rsidDel="00000000" w:rsidR="00000000" w:rsidRPr="00000000">
              <w:rPr>
                <w:rtl w:val="0"/>
              </w:rPr>
              <w:t xml:space="preserve">Per via dell’argomento affrontato, la sessione presenta la struttura di una lezione teorica con momenti interattivi e una parte finale dedicata alle attività di gruppo. Di seguito illustreremo i principali contenuti delle diapositive. </w:t>
            </w:r>
          </w:p>
        </w:tc>
      </w:tr>
      <w:tr>
        <w:trPr>
          <w:cantSplit w:val="0"/>
          <w:trHeight w:val="417" w:hRule="atLeast"/>
          <w:tblHeader w:val="0"/>
        </w:trPr>
        <w:tc>
          <w:tcPr>
            <w:vMerge w:val="continue"/>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5C">
            <w:pPr>
              <w:pStyle w:val="Heading3"/>
              <w:spacing w:after="240" w:before="240" w:lineRule="auto"/>
              <w:rPr>
                <w:b w:val="0"/>
                <w:i w:val="0"/>
                <w:sz w:val="24"/>
                <w:szCs w:val="24"/>
              </w:rPr>
            </w:pPr>
            <w:bookmarkStart w:colFirst="0" w:colLast="0" w:name="_heading=h.aqaw5wd8dc33" w:id="1"/>
            <w:bookmarkEnd w:id="1"/>
            <w:r w:rsidDel="00000000" w:rsidR="00000000" w:rsidRPr="00000000">
              <w:rPr>
                <w:i w:val="0"/>
                <w:sz w:val="24"/>
                <w:szCs w:val="24"/>
                <w:rtl w:val="0"/>
              </w:rPr>
              <w:t xml:space="preserve">1. Saluti e introduzione (5 minuti)</w:t>
            </w:r>
            <w:r w:rsidDel="00000000" w:rsidR="00000000" w:rsidRPr="00000000">
              <w:rPr>
                <w:rtl w:val="0"/>
              </w:rPr>
            </w:r>
          </w:p>
          <w:p w:rsidR="00000000" w:rsidDel="00000000" w:rsidP="00000000" w:rsidRDefault="00000000" w:rsidRPr="00000000" w14:paraId="0000005D">
            <w:pPr>
              <w:pStyle w:val="Heading3"/>
              <w:spacing w:after="240" w:before="240" w:lineRule="auto"/>
              <w:rPr>
                <w:b w:val="0"/>
                <w:i w:val="0"/>
                <w:sz w:val="22"/>
                <w:szCs w:val="22"/>
              </w:rPr>
            </w:pPr>
            <w:bookmarkStart w:colFirst="0" w:colLast="0" w:name="_heading=h.ruueeiz4eimd" w:id="2"/>
            <w:bookmarkEnd w:id="2"/>
            <w:r w:rsidDel="00000000" w:rsidR="00000000" w:rsidRPr="00000000">
              <w:rPr>
                <w:i w:val="0"/>
                <w:sz w:val="22"/>
                <w:szCs w:val="22"/>
                <w:rtl w:val="0"/>
              </w:rPr>
              <w:t xml:space="preserve">Scopo:</w:t>
            </w:r>
            <w:r w:rsidDel="00000000" w:rsidR="00000000" w:rsidRPr="00000000">
              <w:rPr>
                <w:i w:val="0"/>
                <w:rtl w:val="0"/>
              </w:rPr>
              <w:t xml:space="preserve"> </w:t>
            </w:r>
            <w:r w:rsidDel="00000000" w:rsidR="00000000" w:rsidRPr="00000000">
              <w:rPr>
                <w:b w:val="0"/>
                <w:i w:val="0"/>
                <w:sz w:val="22"/>
                <w:szCs w:val="22"/>
                <w:rtl w:val="0"/>
              </w:rPr>
              <w:t xml:space="preserve">questo primo gruppo di diapositive serve a dare  alle e ai discenti delle informazioni sulle competenze digitali. </w:t>
            </w:r>
          </w:p>
          <w:p w:rsidR="00000000" w:rsidDel="00000000" w:rsidP="00000000" w:rsidRDefault="00000000" w:rsidRPr="00000000" w14:paraId="0000005E">
            <w:pPr>
              <w:pStyle w:val="Heading3"/>
              <w:numPr>
                <w:ilvl w:val="0"/>
                <w:numId w:val="9"/>
              </w:numPr>
              <w:spacing w:before="240" w:lineRule="auto"/>
              <w:ind w:left="720" w:hanging="360"/>
              <w:rPr>
                <w:b w:val="0"/>
                <w:i w:val="0"/>
                <w:sz w:val="22"/>
                <w:szCs w:val="22"/>
              </w:rPr>
            </w:pPr>
            <w:bookmarkStart w:colFirst="0" w:colLast="0" w:name="_heading=h.w5nhww7fq4t6" w:id="3"/>
            <w:bookmarkEnd w:id="3"/>
            <w:r w:rsidDel="00000000" w:rsidR="00000000" w:rsidRPr="00000000">
              <w:rPr>
                <w:b w:val="0"/>
                <w:i w:val="0"/>
                <w:sz w:val="22"/>
                <w:szCs w:val="22"/>
                <w:rtl w:val="0"/>
              </w:rPr>
              <w:t xml:space="preserve">Da’ un caldo benvenuto alle e ai discenti. </w:t>
            </w:r>
          </w:p>
          <w:p w:rsidR="00000000" w:rsidDel="00000000" w:rsidP="00000000" w:rsidRDefault="00000000" w:rsidRPr="00000000" w14:paraId="0000005F">
            <w:pPr>
              <w:pStyle w:val="Heading3"/>
              <w:numPr>
                <w:ilvl w:val="0"/>
                <w:numId w:val="9"/>
              </w:numPr>
              <w:ind w:left="720" w:hanging="360"/>
              <w:rPr>
                <w:b w:val="0"/>
                <w:i w:val="0"/>
                <w:sz w:val="22"/>
                <w:szCs w:val="22"/>
              </w:rPr>
            </w:pPr>
            <w:bookmarkStart w:colFirst="0" w:colLast="0" w:name="_heading=h.6tc3rcxa3vu3" w:id="4"/>
            <w:bookmarkEnd w:id="4"/>
            <w:r w:rsidDel="00000000" w:rsidR="00000000" w:rsidRPr="00000000">
              <w:rPr>
                <w:b w:val="0"/>
                <w:i w:val="0"/>
                <w:sz w:val="22"/>
                <w:szCs w:val="22"/>
                <w:rtl w:val="0"/>
              </w:rPr>
              <w:t xml:space="preserve">Comincia presentando il modulo (usando le diapositive 3 e 5).</w:t>
            </w:r>
          </w:p>
          <w:p w:rsidR="00000000" w:rsidDel="00000000" w:rsidP="00000000" w:rsidRDefault="00000000" w:rsidRPr="00000000" w14:paraId="00000060">
            <w:pPr>
              <w:pStyle w:val="Heading3"/>
              <w:numPr>
                <w:ilvl w:val="0"/>
                <w:numId w:val="9"/>
              </w:numPr>
              <w:ind w:left="720" w:hanging="360"/>
              <w:rPr>
                <w:b w:val="0"/>
                <w:i w:val="0"/>
                <w:sz w:val="22"/>
                <w:szCs w:val="22"/>
              </w:rPr>
            </w:pPr>
            <w:bookmarkStart w:colFirst="0" w:colLast="0" w:name="_heading=h.iyvtklgzcpa0" w:id="5"/>
            <w:bookmarkEnd w:id="5"/>
            <w:r w:rsidDel="00000000" w:rsidR="00000000" w:rsidRPr="00000000">
              <w:rPr>
                <w:b w:val="0"/>
                <w:i w:val="0"/>
                <w:sz w:val="22"/>
                <w:szCs w:val="22"/>
                <w:rtl w:val="0"/>
              </w:rPr>
              <w:t xml:space="preserve">Illustra il principale tema del modulo e spiega in che modo si ricollega al progetto TINKER.</w:t>
            </w:r>
          </w:p>
          <w:p w:rsidR="00000000" w:rsidDel="00000000" w:rsidP="00000000" w:rsidRDefault="00000000" w:rsidRPr="00000000" w14:paraId="00000061">
            <w:pPr>
              <w:pStyle w:val="Heading3"/>
              <w:numPr>
                <w:ilvl w:val="0"/>
                <w:numId w:val="9"/>
              </w:numPr>
              <w:spacing w:after="240" w:lineRule="auto"/>
              <w:ind w:left="720" w:hanging="360"/>
              <w:rPr>
                <w:b w:val="0"/>
                <w:i w:val="0"/>
                <w:sz w:val="22"/>
                <w:szCs w:val="22"/>
              </w:rPr>
            </w:pPr>
            <w:bookmarkStart w:colFirst="0" w:colLast="0" w:name="_heading=h.hmdt5kgf4gny" w:id="6"/>
            <w:bookmarkEnd w:id="6"/>
            <w:r w:rsidDel="00000000" w:rsidR="00000000" w:rsidRPr="00000000">
              <w:rPr>
                <w:b w:val="0"/>
                <w:i w:val="0"/>
                <w:sz w:val="22"/>
                <w:szCs w:val="22"/>
                <w:rtl w:val="0"/>
              </w:rPr>
              <w:t xml:space="preserve">Illustra i risultati attesi del modulo ed il loro rapporto con i contenuti e la filosofia del progetto (diapositiva 3). </w:t>
            </w:r>
          </w:p>
        </w:tc>
      </w:tr>
      <w:tr>
        <w:trPr>
          <w:cantSplit w:val="0"/>
          <w:trHeight w:val="417" w:hRule="atLeast"/>
          <w:tblHeader w:val="0"/>
        </w:trPr>
        <w:tc>
          <w:tcPr>
            <w:vMerge w:val="continue"/>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i w:val="0"/>
                <w:sz w:val="22"/>
                <w:szCs w:val="22"/>
              </w:rPr>
            </w:pPr>
            <w:r w:rsidDel="00000000" w:rsidR="00000000" w:rsidRPr="00000000">
              <w:rPr>
                <w:rtl w:val="0"/>
              </w:rPr>
            </w:r>
          </w:p>
        </w:tc>
        <w:tc>
          <w:tcPr/>
          <w:p w:rsidR="00000000" w:rsidDel="00000000" w:rsidP="00000000" w:rsidRDefault="00000000" w:rsidRPr="00000000" w14:paraId="00000063">
            <w:pPr>
              <w:pStyle w:val="Heading3"/>
              <w:spacing w:after="240" w:before="240" w:lineRule="auto"/>
              <w:rPr>
                <w:i w:val="0"/>
                <w:sz w:val="24"/>
                <w:szCs w:val="24"/>
              </w:rPr>
            </w:pPr>
            <w:bookmarkStart w:colFirst="0" w:colLast="0" w:name="_heading=h.ohchbonbaod9" w:id="7"/>
            <w:bookmarkEnd w:id="7"/>
            <w:r w:rsidDel="00000000" w:rsidR="00000000" w:rsidRPr="00000000">
              <w:rPr>
                <w:i w:val="0"/>
                <w:sz w:val="24"/>
                <w:szCs w:val="24"/>
                <w:rtl w:val="0"/>
              </w:rPr>
              <w:t xml:space="preserve">2. Presentazione del quadro europeo DigiComp (6-8 minuti) </w:t>
            </w:r>
          </w:p>
          <w:p w:rsidR="00000000" w:rsidDel="00000000" w:rsidP="00000000" w:rsidRDefault="00000000" w:rsidRPr="00000000" w14:paraId="00000064">
            <w:pPr>
              <w:spacing w:after="240" w:before="240" w:lineRule="auto"/>
              <w:ind w:left="720" w:firstLine="0"/>
              <w:rPr>
                <w:b w:val="1"/>
              </w:rPr>
            </w:pPr>
            <w:r w:rsidDel="00000000" w:rsidR="00000000" w:rsidRPr="00000000">
              <w:rPr>
                <w:b w:val="1"/>
                <w:rtl w:val="0"/>
              </w:rPr>
              <w:t xml:space="preserve">2.1. Presentare i principi (diapositiva 7)</w:t>
            </w:r>
          </w:p>
          <w:p w:rsidR="00000000" w:rsidDel="00000000" w:rsidP="00000000" w:rsidRDefault="00000000" w:rsidRPr="00000000" w14:paraId="00000065">
            <w:pPr>
              <w:numPr>
                <w:ilvl w:val="1"/>
                <w:numId w:val="7"/>
              </w:numPr>
              <w:spacing w:after="240" w:before="240" w:lineRule="auto"/>
              <w:ind w:left="1440" w:hanging="360"/>
              <w:rPr/>
            </w:pPr>
            <w:r w:rsidDel="00000000" w:rsidR="00000000" w:rsidRPr="00000000">
              <w:rPr>
                <w:b w:val="1"/>
                <w:rtl w:val="0"/>
              </w:rPr>
              <w:t xml:space="preserve">Presenta l’argomento della sessione attraverso</w:t>
            </w:r>
            <w:r w:rsidDel="00000000" w:rsidR="00000000" w:rsidRPr="00000000">
              <w:rPr>
                <w:b w:val="1"/>
                <w:color w:val="16c45b"/>
                <w:rtl w:val="0"/>
              </w:rPr>
              <w:t xml:space="preserve"> </w:t>
            </w:r>
            <w:hyperlink r:id="rId18">
              <w:r w:rsidDel="00000000" w:rsidR="00000000" w:rsidRPr="00000000">
                <w:rPr>
                  <w:b w:val="1"/>
                  <w:color w:val="16c45b"/>
                  <w:rtl w:val="0"/>
                </w:rPr>
                <w:t xml:space="preserve">questo</w:t>
              </w:r>
            </w:hyperlink>
            <w:hyperlink r:id="rId19">
              <w:r w:rsidDel="00000000" w:rsidR="00000000" w:rsidRPr="00000000">
                <w:rPr>
                  <w:b w:val="1"/>
                  <w:rtl w:val="0"/>
                </w:rPr>
                <w:t xml:space="preserve"> </w:t>
              </w:r>
            </w:hyperlink>
            <w:r w:rsidDel="00000000" w:rsidR="00000000" w:rsidRPr="00000000">
              <w:rPr>
                <w:b w:val="1"/>
                <w:rtl w:val="0"/>
              </w:rPr>
              <w:t xml:space="preserve">video</w:t>
            </w:r>
            <w:r w:rsidDel="00000000" w:rsidR="00000000" w:rsidRPr="00000000">
              <w:rPr>
                <w:rtl w:val="0"/>
              </w:rPr>
              <w:t xml:space="preserve">.</w:t>
            </w:r>
          </w:p>
          <w:p w:rsidR="00000000" w:rsidDel="00000000" w:rsidP="00000000" w:rsidRDefault="00000000" w:rsidRPr="00000000" w14:paraId="00000066">
            <w:pPr>
              <w:numPr>
                <w:ilvl w:val="1"/>
                <w:numId w:val="7"/>
              </w:numPr>
              <w:spacing w:after="240" w:before="240" w:lineRule="auto"/>
              <w:ind w:left="1440" w:hanging="360"/>
              <w:rPr/>
            </w:pPr>
            <w:r w:rsidDel="00000000" w:rsidR="00000000" w:rsidRPr="00000000">
              <w:rPr>
                <w:b w:val="1"/>
                <w:rtl w:val="0"/>
              </w:rPr>
              <w:t xml:space="preserve">Coinvolgi il gruppo </w:t>
            </w:r>
            <w:r w:rsidDel="00000000" w:rsidR="00000000" w:rsidRPr="00000000">
              <w:rPr>
                <w:rtl w:val="0"/>
              </w:rPr>
              <w:t xml:space="preserve">in una discussione iniziale riguardo al livello di competenze digitali nei vari Paesi europei. </w:t>
            </w:r>
          </w:p>
          <w:p w:rsidR="00000000" w:rsidDel="00000000" w:rsidP="00000000" w:rsidRDefault="00000000" w:rsidRPr="00000000" w14:paraId="00000067">
            <w:pPr>
              <w:numPr>
                <w:ilvl w:val="1"/>
                <w:numId w:val="7"/>
              </w:numPr>
              <w:spacing w:after="240" w:before="240" w:lineRule="auto"/>
              <w:ind w:left="1440" w:hanging="360"/>
              <w:rPr/>
            </w:pPr>
            <w:r w:rsidDel="00000000" w:rsidR="00000000" w:rsidRPr="00000000">
              <w:rPr>
                <w:rtl w:val="0"/>
              </w:rPr>
              <w:t xml:space="preserve">Invita le e i discenti a partire dalle loro esperienze e dalle abilità richieste a scuola nell’era digitale. </w:t>
            </w:r>
          </w:p>
          <w:p w:rsidR="00000000" w:rsidDel="00000000" w:rsidP="00000000" w:rsidRDefault="00000000" w:rsidRPr="00000000" w14:paraId="00000068">
            <w:pPr>
              <w:spacing w:after="240" w:before="240" w:lineRule="auto"/>
              <w:ind w:left="720" w:firstLine="0"/>
              <w:rPr>
                <w:b w:val="1"/>
              </w:rPr>
            </w:pPr>
            <w:r w:rsidDel="00000000" w:rsidR="00000000" w:rsidRPr="00000000">
              <w:rPr>
                <w:b w:val="1"/>
                <w:rtl w:val="0"/>
              </w:rPr>
              <w:t xml:space="preserve">2.2. Ribadire il concetto e fornire informazioni concettuali (diapositive 8 e 9)</w:t>
            </w:r>
          </w:p>
          <w:p w:rsidR="00000000" w:rsidDel="00000000" w:rsidP="00000000" w:rsidRDefault="00000000" w:rsidRPr="00000000" w14:paraId="00000069">
            <w:pPr>
              <w:numPr>
                <w:ilvl w:val="1"/>
                <w:numId w:val="7"/>
              </w:numPr>
              <w:spacing w:after="240" w:before="240" w:lineRule="auto"/>
              <w:ind w:left="1440" w:hanging="360"/>
              <w:rPr/>
            </w:pPr>
            <w:r w:rsidDel="00000000" w:rsidR="00000000" w:rsidRPr="00000000">
              <w:rPr>
                <w:rtl w:val="0"/>
              </w:rPr>
              <w:t xml:space="preserve">Utilizzando i dati riportati nelle diapositive 8 e 9, mostra alle e ai discenti l’importanza delle competenze digitali per il futuro dell’Unione Europea. Così facendo potrai ricordare loro per quale ragione le competenze digitali siano così rilevanti oggi (puoi mostrare loro entrambe le diapositive o sceglierne solo una).</w:t>
            </w:r>
          </w:p>
          <w:p w:rsidR="00000000" w:rsidDel="00000000" w:rsidP="00000000" w:rsidRDefault="00000000" w:rsidRPr="00000000" w14:paraId="0000006A">
            <w:pPr>
              <w:spacing w:after="240" w:before="240" w:lineRule="auto"/>
              <w:rPr>
                <w:sz w:val="24"/>
                <w:szCs w:val="24"/>
              </w:rPr>
            </w:pPr>
            <w:r w:rsidDel="00000000" w:rsidR="00000000" w:rsidRPr="00000000">
              <w:rPr>
                <w:b w:val="1"/>
                <w:rtl w:val="0"/>
              </w:rPr>
              <w:t xml:space="preserve">Risultato:</w:t>
            </w:r>
            <w:r w:rsidDel="00000000" w:rsidR="00000000" w:rsidRPr="00000000">
              <w:rPr>
                <w:rtl w:val="0"/>
              </w:rPr>
              <w:t xml:space="preserve"> le e gli insegnanti comprenderanno meglio il ruolo del quadro Digicomp per il futuro dell’Unione Europea. </w:t>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rtl w:val="0"/>
              </w:rPr>
            </w:r>
          </w:p>
        </w:tc>
        <w:tc>
          <w:tcPr/>
          <w:p w:rsidR="00000000" w:rsidDel="00000000" w:rsidP="00000000" w:rsidRDefault="00000000" w:rsidRPr="00000000" w14:paraId="0000006C">
            <w:pPr>
              <w:pStyle w:val="Heading3"/>
              <w:spacing w:after="80" w:before="280" w:lineRule="auto"/>
              <w:rPr>
                <w:i w:val="0"/>
              </w:rPr>
            </w:pPr>
            <w:bookmarkStart w:colFirst="0" w:colLast="0" w:name="_heading=h.2iizosagnddw" w:id="8"/>
            <w:bookmarkEnd w:id="8"/>
            <w:r w:rsidDel="00000000" w:rsidR="00000000" w:rsidRPr="00000000">
              <w:rPr>
                <w:i w:val="0"/>
                <w:sz w:val="24"/>
                <w:szCs w:val="24"/>
                <w:rtl w:val="0"/>
              </w:rPr>
              <w:t xml:space="preserve">3.  Imparare a conoscere il Piano d’azione europeo (6 - 8 minuti)</w:t>
            </w:r>
            <w:r w:rsidDel="00000000" w:rsidR="00000000" w:rsidRPr="00000000">
              <w:rPr>
                <w:rtl w:val="0"/>
              </w:rPr>
            </w:r>
          </w:p>
          <w:p w:rsidR="00000000" w:rsidDel="00000000" w:rsidP="00000000" w:rsidRDefault="00000000" w:rsidRPr="00000000" w14:paraId="0000006D">
            <w:pPr>
              <w:spacing w:after="240" w:before="240" w:lineRule="auto"/>
              <w:ind w:left="720" w:firstLine="0"/>
              <w:rPr>
                <w:b w:val="1"/>
              </w:rPr>
            </w:pPr>
            <w:r w:rsidDel="00000000" w:rsidR="00000000" w:rsidRPr="00000000">
              <w:rPr>
                <w:b w:val="1"/>
                <w:rtl w:val="0"/>
              </w:rPr>
              <w:t xml:space="preserve">3.1. Introdurre il contesto (diapositiva 10):</w:t>
            </w:r>
          </w:p>
          <w:p w:rsidR="00000000" w:rsidDel="00000000" w:rsidP="00000000" w:rsidRDefault="00000000" w:rsidRPr="00000000" w14:paraId="0000006E">
            <w:pPr>
              <w:spacing w:after="240" w:before="240" w:lineRule="auto"/>
              <w:ind w:left="720" w:firstLine="0"/>
              <w:rPr>
                <w:color w:val="000000"/>
              </w:rPr>
            </w:pPr>
            <w:r w:rsidDel="00000000" w:rsidR="00000000" w:rsidRPr="00000000">
              <w:rPr>
                <w:color w:val="000000"/>
                <w:rtl w:val="0"/>
              </w:rPr>
              <w:t xml:space="preserve">Fa’ una breve introduzione sulle origini del Piano d’azione allo scopo di inquadrare meglio e sottolineare il contesto politico che ha portato all’istituzione dello Spazio europeo dell’Istruzione e la nuova agenda delle competenze, concentrandoti sul processo di sviluppo di tali capacità (diapositiva 7).</w:t>
            </w:r>
          </w:p>
          <w:p w:rsidR="00000000" w:rsidDel="00000000" w:rsidP="00000000" w:rsidRDefault="00000000" w:rsidRPr="00000000" w14:paraId="0000006F">
            <w:pPr>
              <w:spacing w:after="240" w:before="240" w:lineRule="auto"/>
              <w:ind w:left="720" w:firstLine="0"/>
              <w:rPr>
                <w:b w:val="1"/>
              </w:rPr>
            </w:pPr>
            <w:r w:rsidDel="00000000" w:rsidR="00000000" w:rsidRPr="00000000">
              <w:rPr>
                <w:b w:val="1"/>
                <w:rtl w:val="0"/>
              </w:rPr>
              <w:t xml:space="preserve">3.2. Collegamenti con la visione strategica del piano d’azione (diapositiva 11)</w:t>
            </w:r>
          </w:p>
          <w:p w:rsidR="00000000" w:rsidDel="00000000" w:rsidP="00000000" w:rsidRDefault="00000000" w:rsidRPr="00000000" w14:paraId="00000070">
            <w:pPr>
              <w:numPr>
                <w:ilvl w:val="1"/>
                <w:numId w:val="7"/>
              </w:numPr>
              <w:spacing w:after="240" w:before="240" w:lineRule="auto"/>
              <w:ind w:left="1440" w:hanging="360"/>
              <w:rPr/>
            </w:pPr>
            <w:r w:rsidDel="00000000" w:rsidR="00000000" w:rsidRPr="00000000">
              <w:rPr>
                <w:color w:val="000000"/>
                <w:rtl w:val="0"/>
              </w:rPr>
              <w:t xml:space="preserve">Illustra la logica e la struttura del Piano d’azione (diapositive 10 - 14) avvalendoti delle note.</w:t>
            </w:r>
            <w:r w:rsidDel="00000000" w:rsidR="00000000" w:rsidRPr="00000000">
              <w:rPr>
                <w:rtl w:val="0"/>
              </w:rPr>
            </w:r>
          </w:p>
          <w:p w:rsidR="00000000" w:rsidDel="00000000" w:rsidP="00000000" w:rsidRDefault="00000000" w:rsidRPr="00000000" w14:paraId="00000071">
            <w:pPr>
              <w:pStyle w:val="Heading3"/>
              <w:rPr>
                <w:i w:val="0"/>
              </w:rPr>
            </w:pPr>
            <w:bookmarkStart w:colFirst="0" w:colLast="0" w:name="_heading=h.zagfh0z8x25g" w:id="9"/>
            <w:bookmarkEnd w:id="9"/>
            <w:r w:rsidDel="00000000" w:rsidR="00000000" w:rsidRPr="00000000">
              <w:rPr>
                <w:i w:val="0"/>
                <w:sz w:val="22"/>
                <w:szCs w:val="22"/>
                <w:rtl w:val="0"/>
              </w:rPr>
              <w:t xml:space="preserve">Risultato:</w:t>
            </w:r>
            <w:r w:rsidDel="00000000" w:rsidR="00000000" w:rsidRPr="00000000">
              <w:rPr>
                <w:b w:val="0"/>
                <w:i w:val="0"/>
                <w:sz w:val="22"/>
                <w:szCs w:val="22"/>
                <w:rtl w:val="0"/>
              </w:rPr>
              <w:t xml:space="preserve"> le e gli insegnanti impareranno a conoscere la struttura del Piano d’azione dell’Unione europea per le competenze digitali.</w:t>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0"/>
              </w:rPr>
            </w:pPr>
            <w:r w:rsidDel="00000000" w:rsidR="00000000" w:rsidRPr="00000000">
              <w:rPr>
                <w:rtl w:val="0"/>
              </w:rPr>
            </w:r>
          </w:p>
        </w:tc>
        <w:tc>
          <w:tcPr/>
          <w:p w:rsidR="00000000" w:rsidDel="00000000" w:rsidP="00000000" w:rsidRDefault="00000000" w:rsidRPr="00000000" w14:paraId="00000073">
            <w:pPr>
              <w:pStyle w:val="Heading3"/>
              <w:spacing w:after="80" w:before="280" w:lineRule="auto"/>
              <w:rPr>
                <w:i w:val="0"/>
              </w:rPr>
            </w:pPr>
            <w:bookmarkStart w:colFirst="0" w:colLast="0" w:name="_heading=h.mpdqnztux4yj" w:id="10"/>
            <w:bookmarkEnd w:id="10"/>
            <w:r w:rsidDel="00000000" w:rsidR="00000000" w:rsidRPr="00000000">
              <w:rPr>
                <w:i w:val="0"/>
                <w:sz w:val="24"/>
                <w:szCs w:val="24"/>
                <w:rtl w:val="0"/>
              </w:rPr>
              <w:t xml:space="preserve">4. Introdurre il concetto delle competenze digitali (15 minuti)</w:t>
            </w:r>
            <w:r w:rsidDel="00000000" w:rsidR="00000000" w:rsidRPr="00000000">
              <w:rPr>
                <w:rtl w:val="0"/>
              </w:rPr>
            </w:r>
          </w:p>
          <w:p w:rsidR="00000000" w:rsidDel="00000000" w:rsidP="00000000" w:rsidRDefault="00000000" w:rsidRPr="00000000" w14:paraId="00000074">
            <w:pPr>
              <w:spacing w:after="240" w:before="240" w:lineRule="auto"/>
              <w:ind w:left="720" w:firstLine="0"/>
              <w:rPr>
                <w:b w:val="1"/>
              </w:rPr>
            </w:pPr>
            <w:r w:rsidDel="00000000" w:rsidR="00000000" w:rsidRPr="00000000">
              <w:rPr>
                <w:b w:val="1"/>
                <w:rtl w:val="0"/>
              </w:rPr>
              <w:t xml:space="preserve">4.1. Introdurre il contesto (diapositive 15 -17 )</w:t>
            </w:r>
          </w:p>
          <w:p w:rsidR="00000000" w:rsidDel="00000000" w:rsidP="00000000" w:rsidRDefault="00000000" w:rsidRPr="00000000" w14:paraId="00000075">
            <w:pPr>
              <w:numPr>
                <w:ilvl w:val="1"/>
                <w:numId w:val="7"/>
              </w:numPr>
              <w:spacing w:after="240" w:before="240" w:lineRule="auto"/>
              <w:ind w:left="1440" w:hanging="360"/>
              <w:rPr/>
            </w:pPr>
            <w:r w:rsidDel="00000000" w:rsidR="00000000" w:rsidRPr="00000000">
              <w:rPr>
                <w:rtl w:val="0"/>
              </w:rPr>
              <w:t xml:space="preserve">Illustra brevemente le cinque aree principali delle competenze digitali: Alfabetizzazione su informazione e dati, Comunicazione e collaborazione, Creazione di contenuti digitali, Sicurezza e Risolvere problemi. Fornisci degli esempi per ciascuna area (diapositive 15-17).</w:t>
            </w:r>
          </w:p>
          <w:p w:rsidR="00000000" w:rsidDel="00000000" w:rsidP="00000000" w:rsidRDefault="00000000" w:rsidRPr="00000000" w14:paraId="00000076">
            <w:pPr>
              <w:spacing w:after="240" w:before="240" w:lineRule="auto"/>
              <w:ind w:left="720" w:firstLine="0"/>
              <w:rPr>
                <w:b w:val="1"/>
              </w:rPr>
            </w:pPr>
            <w:r w:rsidDel="00000000" w:rsidR="00000000" w:rsidRPr="00000000">
              <w:rPr>
                <w:b w:val="1"/>
                <w:rtl w:val="0"/>
              </w:rPr>
              <w:t xml:space="preserve">4.2. Attività di gruppo (diapositiva  19)</w:t>
            </w:r>
          </w:p>
          <w:p w:rsidR="00000000" w:rsidDel="00000000" w:rsidP="00000000" w:rsidRDefault="00000000" w:rsidRPr="00000000" w14:paraId="00000077">
            <w:pPr>
              <w:numPr>
                <w:ilvl w:val="1"/>
                <w:numId w:val="7"/>
              </w:numPr>
              <w:spacing w:before="240" w:lineRule="auto"/>
              <w:ind w:left="1440" w:hanging="360"/>
              <w:rPr/>
            </w:pPr>
            <w:r w:rsidDel="00000000" w:rsidR="00000000" w:rsidRPr="00000000">
              <w:rPr>
                <w:rtl w:val="0"/>
              </w:rPr>
              <w:t xml:space="preserve">Dividi le e i partecipanti in piccoli gruppi composti da 3-4 persone. Assegna a ogni gruppo un’area di competenza specifica (ad es., Comunicazione e collaborazione, Sicurezza, ecc.). In alternativa puoi assegnare una competenza specifica a ciascun gruppo.</w:t>
            </w:r>
          </w:p>
          <w:p w:rsidR="00000000" w:rsidDel="00000000" w:rsidP="00000000" w:rsidRDefault="00000000" w:rsidRPr="00000000" w14:paraId="00000078">
            <w:pPr>
              <w:numPr>
                <w:ilvl w:val="1"/>
                <w:numId w:val="7"/>
              </w:numPr>
              <w:ind w:left="1440" w:hanging="360"/>
              <w:rPr>
                <w:b w:val="1"/>
              </w:rPr>
            </w:pPr>
            <w:r w:rsidDel="00000000" w:rsidR="00000000" w:rsidRPr="00000000">
              <w:rPr>
                <w:rtl w:val="0"/>
              </w:rPr>
              <w:t xml:space="preserve">Le e i partecipanti discuteranno tra loro e individueranno una situazione in cui le competenze a loro assegnate siano rilevanti. Ad esempio, se il gruppo lavora su “Creazione di contenuti digitali”, allora dovrà discutere di come queste competenze possano essere utilizzate ai fini della creazione di un blog o di un video da pubblicare sui social media. </w:t>
            </w:r>
            <w:r w:rsidDel="00000000" w:rsidR="00000000" w:rsidRPr="00000000">
              <w:rPr>
                <w:rtl w:val="0"/>
              </w:rPr>
            </w:r>
          </w:p>
          <w:p w:rsidR="00000000" w:rsidDel="00000000" w:rsidP="00000000" w:rsidRDefault="00000000" w:rsidRPr="00000000" w14:paraId="00000079">
            <w:pPr>
              <w:numPr>
                <w:ilvl w:val="1"/>
                <w:numId w:val="7"/>
              </w:numPr>
              <w:spacing w:after="240" w:lineRule="auto"/>
              <w:ind w:left="1440" w:hanging="360"/>
              <w:rPr>
                <w:b w:val="1"/>
              </w:rPr>
            </w:pPr>
            <w:r w:rsidDel="00000000" w:rsidR="00000000" w:rsidRPr="00000000">
              <w:rPr>
                <w:rtl w:val="0"/>
              </w:rPr>
              <w:t xml:space="preserve">Ogni gruppo preparerà una breve presentazione (3 minuti) in cui dovrà descrivere lo scenario prescelto e spiegare in che modo le competenze oggetto della loro analisi possono aiutare a risolvere i problemi o a migliorare i risultati ottenuti. Inoltre, dovrà indicare il metodo di valutazione da utilizzare per misurare il livello di competenza.</w:t>
            </w:r>
            <w:r w:rsidDel="00000000" w:rsidR="00000000" w:rsidRPr="00000000">
              <w:rPr>
                <w:rtl w:val="0"/>
              </w:rPr>
            </w:r>
          </w:p>
          <w:p w:rsidR="00000000" w:rsidDel="00000000" w:rsidP="00000000" w:rsidRDefault="00000000" w:rsidRPr="00000000" w14:paraId="0000007A">
            <w:pPr>
              <w:spacing w:after="240" w:before="240" w:lineRule="auto"/>
              <w:rPr/>
            </w:pPr>
            <w:r w:rsidDel="00000000" w:rsidR="00000000" w:rsidRPr="00000000">
              <w:rPr>
                <w:b w:val="1"/>
                <w:rtl w:val="0"/>
              </w:rPr>
              <w:t xml:space="preserve">Risultato:</w:t>
            </w:r>
            <w:r w:rsidDel="00000000" w:rsidR="00000000" w:rsidRPr="00000000">
              <w:rPr>
                <w:rtl w:val="0"/>
              </w:rPr>
              <w:t xml:space="preserve"> le e i partecipanti familiarizzeranno con le 21 competenze e le loro relative applicazioni in contesti reali. Così facendo potranno riflettere sulle proprie competenze digitali e individuare gli aspetti da migliorare. Infine, prendendo in esame scenari ed esempi, le e i partecipanti impareranno in che modo queste competenze possono essere applicate in vari contesti (ad es., scuola, lavoro, vita quotidiana). </w:t>
            </w:r>
          </w:p>
        </w:tc>
      </w:tr>
      <w:tr>
        <w:trPr>
          <w:cantSplit w:val="0"/>
          <w:trHeight w:val="417" w:hRule="atLeast"/>
          <w:tblHeader w:val="0"/>
        </w:trPr>
        <w:tc>
          <w:tcPr>
            <w:vMerge w:val="continue"/>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7C">
            <w:pPr>
              <w:pStyle w:val="Heading3"/>
              <w:spacing w:after="80" w:before="280" w:lineRule="auto"/>
              <w:rPr>
                <w:i w:val="0"/>
                <w:sz w:val="24"/>
                <w:szCs w:val="24"/>
              </w:rPr>
            </w:pPr>
            <w:bookmarkStart w:colFirst="0" w:colLast="0" w:name="_heading=h.lhzi13tl3nb4" w:id="11"/>
            <w:bookmarkEnd w:id="11"/>
            <w:r w:rsidDel="00000000" w:rsidR="00000000" w:rsidRPr="00000000">
              <w:rPr>
                <w:i w:val="0"/>
                <w:sz w:val="24"/>
                <w:szCs w:val="24"/>
                <w:rtl w:val="0"/>
              </w:rPr>
              <w:t xml:space="preserve">5. Comprendere i concetti chiave; livelli di padronanza del quadro europeo delle competenze digitali</w:t>
            </w:r>
            <w:r w:rsidDel="00000000" w:rsidR="00000000" w:rsidRPr="00000000">
              <w:rPr>
                <w:rFonts w:ascii="Roboto" w:cs="Roboto" w:eastAsia="Roboto" w:hAnsi="Roboto"/>
                <w:i w:val="0"/>
                <w:color w:val="444746"/>
                <w:sz w:val="21"/>
                <w:szCs w:val="21"/>
                <w:rtl w:val="0"/>
              </w:rPr>
              <w:t xml:space="preserve"> </w:t>
            </w:r>
            <w:r w:rsidDel="00000000" w:rsidR="00000000" w:rsidRPr="00000000">
              <w:rPr>
                <w:i w:val="0"/>
                <w:sz w:val="24"/>
                <w:szCs w:val="24"/>
                <w:rtl w:val="0"/>
              </w:rPr>
              <w:t xml:space="preserve">(15 minuti)</w:t>
            </w:r>
          </w:p>
          <w:p w:rsidR="00000000" w:rsidDel="00000000" w:rsidP="00000000" w:rsidRDefault="00000000" w:rsidRPr="00000000" w14:paraId="0000007D">
            <w:pPr>
              <w:spacing w:after="240" w:before="240" w:lineRule="auto"/>
              <w:rPr>
                <w:b w:val="1"/>
              </w:rPr>
            </w:pPr>
            <w:r w:rsidDel="00000000" w:rsidR="00000000" w:rsidRPr="00000000">
              <w:rPr>
                <w:b w:val="1"/>
                <w:rtl w:val="0"/>
              </w:rPr>
              <w:t xml:space="preserve">5.1. Introdurre il contesto (diapositiva 20)</w:t>
            </w:r>
          </w:p>
          <w:p w:rsidR="00000000" w:rsidDel="00000000" w:rsidP="00000000" w:rsidRDefault="00000000" w:rsidRPr="00000000" w14:paraId="0000007E">
            <w:pPr>
              <w:numPr>
                <w:ilvl w:val="0"/>
                <w:numId w:val="10"/>
              </w:numPr>
              <w:spacing w:after="240" w:before="240" w:lineRule="auto"/>
              <w:ind w:left="720" w:hanging="360"/>
              <w:rPr/>
            </w:pPr>
            <w:r w:rsidDel="00000000" w:rsidR="00000000" w:rsidRPr="00000000">
              <w:rPr>
                <w:rtl w:val="0"/>
              </w:rPr>
              <w:t xml:space="preserve">Spiega brevemente che il quadro delle competenze digitali aiuta a valutare e a strutturare le competenze digitali. Poni in evidenza le quattro categorie (Base, Intermedio, Avanzato, Altamente specializzato) e i livelli corrispondenti (1-8).</w:t>
            </w:r>
          </w:p>
          <w:p w:rsidR="00000000" w:rsidDel="00000000" w:rsidP="00000000" w:rsidRDefault="00000000" w:rsidRPr="00000000" w14:paraId="0000007F">
            <w:pPr>
              <w:spacing w:after="240" w:before="240" w:lineRule="auto"/>
              <w:rPr>
                <w:b w:val="1"/>
              </w:rPr>
            </w:pPr>
            <w:r w:rsidDel="00000000" w:rsidR="00000000" w:rsidRPr="00000000">
              <w:rPr>
                <w:b w:val="1"/>
                <w:rtl w:val="0"/>
              </w:rPr>
              <w:t xml:space="preserve">5.2. Attività di gruppo</w:t>
            </w:r>
          </w:p>
          <w:p w:rsidR="00000000" w:rsidDel="00000000" w:rsidP="00000000" w:rsidRDefault="00000000" w:rsidRPr="00000000" w14:paraId="00000080">
            <w:pPr>
              <w:numPr>
                <w:ilvl w:val="0"/>
                <w:numId w:val="7"/>
              </w:numPr>
              <w:spacing w:before="240" w:lineRule="auto"/>
              <w:ind w:left="720" w:hanging="360"/>
              <w:rPr/>
            </w:pPr>
            <w:r w:rsidDel="00000000" w:rsidR="00000000" w:rsidRPr="00000000">
              <w:rPr>
                <w:b w:val="1"/>
                <w:rtl w:val="0"/>
              </w:rPr>
              <w:t xml:space="preserve">Chiedi alle e ai partecipanti di riflettere sulle proprie competenze digitali sulla base della descrizione di ciascun livello. Dovranno riflettere su: </w:t>
              <w:br w:type="textWrapping"/>
              <w:t xml:space="preserve">- </w:t>
            </w:r>
            <w:r w:rsidDel="00000000" w:rsidR="00000000" w:rsidRPr="00000000">
              <w:rPr>
                <w:rtl w:val="0"/>
              </w:rPr>
              <w:t xml:space="preserve">il livello a cui corrispondono le loro competenze digitali (Livelli da 1 a 8); </w:t>
              <w:br w:type="textWrapping"/>
              <w:t xml:space="preserve">- le attività che sentono di poter svolgere in maniera indipendente e quelle in cui hanno bisogno di supporto. </w:t>
            </w:r>
          </w:p>
          <w:p w:rsidR="00000000" w:rsidDel="00000000" w:rsidP="00000000" w:rsidRDefault="00000000" w:rsidRPr="00000000" w14:paraId="00000081">
            <w:pPr>
              <w:numPr>
                <w:ilvl w:val="0"/>
                <w:numId w:val="7"/>
              </w:numPr>
              <w:ind w:left="720" w:hanging="360"/>
              <w:rPr/>
            </w:pPr>
            <w:r w:rsidDel="00000000" w:rsidR="00000000" w:rsidRPr="00000000">
              <w:rPr>
                <w:rtl w:val="0"/>
              </w:rPr>
              <w:t xml:space="preserve">Invitali ad appuntare le loro riflessioni su un pezzo di carta o su un’app per prendere appunti. </w:t>
            </w:r>
          </w:p>
          <w:p w:rsidR="00000000" w:rsidDel="00000000" w:rsidP="00000000" w:rsidRDefault="00000000" w:rsidRPr="00000000" w14:paraId="00000082">
            <w:pPr>
              <w:numPr>
                <w:ilvl w:val="0"/>
                <w:numId w:val="7"/>
              </w:numPr>
              <w:spacing w:after="240" w:lineRule="auto"/>
              <w:ind w:left="720" w:hanging="360"/>
              <w:rPr>
                <w:b w:val="1"/>
              </w:rPr>
            </w:pPr>
            <w:r w:rsidDel="00000000" w:rsidR="00000000" w:rsidRPr="00000000">
              <w:rPr>
                <w:b w:val="1"/>
                <w:rtl w:val="0"/>
              </w:rPr>
              <w:t xml:space="preserve">Forma dei piccoli gruppi di 3-4 persone e chiedi loro di condividere: </w:t>
            </w:r>
            <w:r w:rsidDel="00000000" w:rsidR="00000000" w:rsidRPr="00000000">
              <w:rPr>
                <w:rtl w:val="0"/>
              </w:rPr>
              <w:t xml:space="preserve">il livello di padronanza delle competenze digitali che pensano di avere e perché; un’attività digitale che sentono di saper svolgere bene e una che trovano complessa. </w:t>
            </w:r>
            <w:r w:rsidDel="00000000" w:rsidR="00000000" w:rsidRPr="00000000">
              <w:rPr>
                <w:b w:val="1"/>
                <w:rtl w:val="0"/>
              </w:rPr>
              <w:t xml:space="preserve">Incoraggiali a discutere di come possono sviluppare ulteriormente queste competenze per raggiungere un livello di padronanza più elevato. </w:t>
            </w:r>
          </w:p>
          <w:p w:rsidR="00000000" w:rsidDel="00000000" w:rsidP="00000000" w:rsidRDefault="00000000" w:rsidRPr="00000000" w14:paraId="00000083">
            <w:pPr>
              <w:spacing w:after="240" w:before="240" w:lineRule="auto"/>
              <w:rPr/>
            </w:pPr>
            <w:r w:rsidDel="00000000" w:rsidR="00000000" w:rsidRPr="00000000">
              <w:rPr>
                <w:b w:val="1"/>
                <w:rtl w:val="0"/>
              </w:rPr>
              <w:t xml:space="preserve">Risultato:</w:t>
            </w:r>
            <w:r w:rsidDel="00000000" w:rsidR="00000000" w:rsidRPr="00000000">
              <w:rPr>
                <w:rtl w:val="0"/>
              </w:rPr>
              <w:t xml:space="preserve"> le e i partecipanti impareranno a conoscere meglio le 21 competenze e le loro applicazioni nella vita reale. Inoltre, potranno riflettere sulle proprie competenze digitali e individuare gli aspetti da migliorare. </w:t>
            </w:r>
          </w:p>
        </w:tc>
      </w:tr>
      <w:tr>
        <w:trPr>
          <w:cantSplit w:val="0"/>
          <w:trHeight w:val="417" w:hRule="atLeast"/>
          <w:tblHeader w:val="0"/>
        </w:trPr>
        <w:tc>
          <w:tcPr>
            <w:vMerge w:val="continue"/>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85">
            <w:pPr>
              <w:pStyle w:val="Heading3"/>
              <w:spacing w:after="80" w:before="280" w:lineRule="auto"/>
              <w:rPr>
                <w:i w:val="0"/>
              </w:rPr>
            </w:pPr>
            <w:bookmarkStart w:colFirst="0" w:colLast="0" w:name="_heading=h.hboaxmo22qm2" w:id="12"/>
            <w:bookmarkEnd w:id="12"/>
            <w:r w:rsidDel="00000000" w:rsidR="00000000" w:rsidRPr="00000000">
              <w:rPr>
                <w:i w:val="0"/>
                <w:sz w:val="24"/>
                <w:szCs w:val="24"/>
                <w:rtl w:val="0"/>
              </w:rPr>
              <w:t xml:space="preserve">6. Comprendere i concetti chiave; il quadro delle competenze digitali 2.2; una panoramica della struttura e delle possibilità di utilizzo (20 minuti)</w:t>
            </w:r>
            <w:r w:rsidDel="00000000" w:rsidR="00000000" w:rsidRPr="00000000">
              <w:rPr>
                <w:rtl w:val="0"/>
              </w:rPr>
            </w:r>
          </w:p>
          <w:p w:rsidR="00000000" w:rsidDel="00000000" w:rsidP="00000000" w:rsidRDefault="00000000" w:rsidRPr="00000000" w14:paraId="00000086">
            <w:pPr>
              <w:spacing w:after="240" w:before="240" w:lineRule="auto"/>
              <w:rPr>
                <w:b w:val="1"/>
              </w:rPr>
            </w:pPr>
            <w:r w:rsidDel="00000000" w:rsidR="00000000" w:rsidRPr="00000000">
              <w:rPr>
                <w:b w:val="1"/>
                <w:rtl w:val="0"/>
              </w:rPr>
              <w:t xml:space="preserve">6.1. Presentazione del contesto (diapositive 20)</w:t>
            </w:r>
          </w:p>
          <w:p w:rsidR="00000000" w:rsidDel="00000000" w:rsidP="00000000" w:rsidRDefault="00000000" w:rsidRPr="00000000" w14:paraId="00000087">
            <w:pPr>
              <w:numPr>
                <w:ilvl w:val="1"/>
                <w:numId w:val="7"/>
              </w:numPr>
              <w:pBdr>
                <w:top w:space="0" w:sz="0" w:val="nil"/>
                <w:left w:space="0" w:sz="0" w:val="nil"/>
                <w:bottom w:space="0" w:sz="0" w:val="nil"/>
                <w:right w:space="0" w:sz="0" w:val="nil"/>
                <w:between w:space="0" w:sz="0" w:val="nil"/>
              </w:pBdr>
              <w:spacing w:before="240" w:lineRule="auto"/>
              <w:ind w:left="1440" w:hanging="360"/>
              <w:rPr/>
            </w:pPr>
            <w:r w:rsidDel="00000000" w:rsidR="00000000" w:rsidRPr="00000000">
              <w:rPr>
                <w:rtl w:val="0"/>
              </w:rPr>
              <w:t xml:space="preserve">Illustra brevemente alcuni elementi del Quadro delle competenze digitali 2.2 utili per collegare le competenze a conoscenze, abilità ed esempi concreti di scenari di apprendimento per contesti di formali e non formali. </w:t>
            </w:r>
          </w:p>
          <w:p w:rsidR="00000000" w:rsidDel="00000000" w:rsidP="00000000" w:rsidRDefault="00000000" w:rsidRPr="00000000" w14:paraId="00000088">
            <w:pPr>
              <w:spacing w:after="240" w:before="240" w:lineRule="auto"/>
              <w:rPr>
                <w:b w:val="1"/>
              </w:rPr>
            </w:pPr>
            <w:r w:rsidDel="00000000" w:rsidR="00000000" w:rsidRPr="00000000">
              <w:rPr>
                <w:b w:val="1"/>
                <w:rtl w:val="0"/>
              </w:rPr>
              <w:t xml:space="preserve">6.2. Attività di gruppo (diapositive 21 - 25)</w:t>
            </w:r>
          </w:p>
          <w:p w:rsidR="00000000" w:rsidDel="00000000" w:rsidP="00000000" w:rsidRDefault="00000000" w:rsidRPr="00000000" w14:paraId="00000089">
            <w:pPr>
              <w:numPr>
                <w:ilvl w:val="1"/>
                <w:numId w:val="7"/>
              </w:numPr>
              <w:spacing w:before="240" w:lineRule="auto"/>
              <w:ind w:left="1440" w:hanging="360"/>
              <w:rPr>
                <w:b w:val="1"/>
              </w:rPr>
            </w:pPr>
            <w:r w:rsidDel="00000000" w:rsidR="00000000" w:rsidRPr="00000000">
              <w:rPr>
                <w:b w:val="1"/>
                <w:rtl w:val="0"/>
              </w:rPr>
              <w:t xml:space="preserve">Comincia spiegando brevemente l’obiettivo dell’attività: </w:t>
            </w:r>
            <w:r w:rsidDel="00000000" w:rsidR="00000000" w:rsidRPr="00000000">
              <w:rPr>
                <w:rtl w:val="0"/>
              </w:rPr>
              <w:t xml:space="preserve">riflettere sul rapporto tra il quadro delle competenze digitali e l’attività didattica svolta in classe e progettare delle attività da proporre in classe per potenziare le competenze digitali. </w:t>
            </w:r>
            <w:r w:rsidDel="00000000" w:rsidR="00000000" w:rsidRPr="00000000">
              <w:rPr>
                <w:b w:val="1"/>
                <w:rtl w:val="0"/>
              </w:rPr>
              <w:t xml:space="preserve">Sottolinea che si tratta di una riflessione e di un’attività pratica nel corso della quale le e i discenti dovranno andare alla scoperta delle varie applicazioni pratiche del Quadro delle competenze digitali 2.2.</w:t>
            </w:r>
          </w:p>
          <w:p w:rsidR="00000000" w:rsidDel="00000000" w:rsidP="00000000" w:rsidRDefault="00000000" w:rsidRPr="00000000" w14:paraId="0000008A">
            <w:pPr>
              <w:numPr>
                <w:ilvl w:val="1"/>
                <w:numId w:val="7"/>
              </w:numPr>
              <w:ind w:left="1440" w:hanging="360"/>
              <w:rPr>
                <w:b w:val="1"/>
              </w:rPr>
            </w:pPr>
            <w:r w:rsidDel="00000000" w:rsidR="00000000" w:rsidRPr="00000000">
              <w:rPr>
                <w:b w:val="1"/>
                <w:rtl w:val="0"/>
              </w:rPr>
              <w:t xml:space="preserve">Forma dei piccoli gruppi e chiedi loro di riflettere su una delle competenze del Quadro e di pensare a come tale competenza si ricollega alla loro disciplina. </w:t>
            </w:r>
          </w:p>
          <w:p w:rsidR="00000000" w:rsidDel="00000000" w:rsidP="00000000" w:rsidRDefault="00000000" w:rsidRPr="00000000" w14:paraId="0000008B">
            <w:pPr>
              <w:numPr>
                <w:ilvl w:val="1"/>
                <w:numId w:val="7"/>
              </w:numPr>
              <w:ind w:left="1440" w:hanging="360"/>
              <w:rPr>
                <w:b w:val="1"/>
              </w:rPr>
            </w:pPr>
            <w:r w:rsidDel="00000000" w:rsidR="00000000" w:rsidRPr="00000000">
              <w:rPr>
                <w:rtl w:val="0"/>
              </w:rPr>
              <w:t xml:space="preserve">Al termine della riflessione ogni gruppo dovrà progettare un’attività in linea con la competenza prescelta. L’attività deve poter essere utilizzata in classe per stimolare l’acquisizione delle competenze digitali da parte delle e degli studenti. L’attività può consistere in un semplice compito, progetto o sfida. Ogni gruppo dovrà mettere per iscritto l’idea dell’attività, concentrandosi su obiettivi, passaggi e i legami con il quadro delle competenze.</w:t>
            </w:r>
            <w:r w:rsidDel="00000000" w:rsidR="00000000" w:rsidRPr="00000000">
              <w:rPr>
                <w:rtl w:val="0"/>
              </w:rPr>
            </w:r>
          </w:p>
          <w:p w:rsidR="00000000" w:rsidDel="00000000" w:rsidP="00000000" w:rsidRDefault="00000000" w:rsidRPr="00000000" w14:paraId="0000008C">
            <w:pPr>
              <w:numPr>
                <w:ilvl w:val="1"/>
                <w:numId w:val="7"/>
              </w:numPr>
              <w:ind w:left="1440" w:hanging="360"/>
              <w:rPr>
                <w:b w:val="1"/>
              </w:rPr>
            </w:pPr>
            <w:r w:rsidDel="00000000" w:rsidR="00000000" w:rsidRPr="00000000">
              <w:rPr>
                <w:rtl w:val="0"/>
              </w:rPr>
              <w:t xml:space="preserve">Concludi l’attività parlando dei principali insegnamenti tratti. Chiedi alle e ai partecipanti in che modo il Quadro per le competenze digitali può fornire delle indicazioni sul loro modo di insegnare e su come possono integrare le competenze digitali nelle loro future lezioni. Incoraggia le e i discenti a pensare a quali competenze digitali vorrebbero sviluppare nella propria attività didattica e cosa possono fare per aiutare le loro classi a migliorarsi. </w:t>
            </w:r>
            <w:r w:rsidDel="00000000" w:rsidR="00000000" w:rsidRPr="00000000">
              <w:rPr>
                <w:rtl w:val="0"/>
              </w:rPr>
            </w:r>
          </w:p>
          <w:p w:rsidR="00000000" w:rsidDel="00000000" w:rsidP="00000000" w:rsidRDefault="00000000" w:rsidRPr="00000000" w14:paraId="0000008D">
            <w:pPr>
              <w:spacing w:after="240" w:before="240" w:lineRule="auto"/>
              <w:rPr/>
            </w:pPr>
            <w:r w:rsidDel="00000000" w:rsidR="00000000" w:rsidRPr="00000000">
              <w:rPr>
                <w:b w:val="1"/>
                <w:rtl w:val="0"/>
              </w:rPr>
              <w:t xml:space="preserve">Risultato:</w:t>
            </w:r>
            <w:r w:rsidDel="00000000" w:rsidR="00000000" w:rsidRPr="00000000">
              <w:rPr>
                <w:rtl w:val="0"/>
              </w:rPr>
              <w:t xml:space="preserve"> le e i partecipanti impareranno a conoscere meglio il Quadro delle competenze digitali e le sue applicazioni nell’attività didattica. </w:t>
            </w:r>
          </w:p>
        </w:tc>
      </w:tr>
      <w:tr>
        <w:trPr>
          <w:cantSplit w:val="0"/>
          <w:trHeight w:val="417" w:hRule="atLeast"/>
          <w:tblHeader w:val="0"/>
        </w:trPr>
        <w:tc>
          <w:tcPr/>
          <w:p w:rsidR="00000000" w:rsidDel="00000000" w:rsidP="00000000" w:rsidRDefault="00000000" w:rsidRPr="00000000" w14:paraId="0000008E">
            <w:pPr>
              <w:rPr/>
            </w:pPr>
            <w:r w:rsidDel="00000000" w:rsidR="00000000" w:rsidRPr="00000000">
              <w:rPr>
                <w:rtl w:val="0"/>
              </w:rPr>
              <w:t xml:space="preserve">Valutazione </w:t>
            </w:r>
          </w:p>
        </w:tc>
        <w:tc>
          <w:tcPr/>
          <w:p w:rsidR="00000000" w:rsidDel="00000000" w:rsidP="00000000" w:rsidRDefault="00000000" w:rsidRPr="00000000" w14:paraId="0000008F">
            <w:pPr>
              <w:rPr/>
            </w:pPr>
            <w:r w:rsidDel="00000000" w:rsidR="00000000" w:rsidRPr="00000000">
              <w:rPr>
                <w:rtl w:val="0"/>
              </w:rPr>
              <w:t xml:space="preserve">Ti suggeriamo di creare un quiz interattivo con due domande per ogni fase della formazione. </w:t>
            </w:r>
          </w:p>
        </w:tc>
      </w:tr>
    </w:tbl>
    <w:p w:rsidR="00000000" w:rsidDel="00000000" w:rsidP="00000000" w:rsidRDefault="00000000" w:rsidRPr="00000000" w14:paraId="00000090">
      <w:pPr>
        <w:tabs>
          <w:tab w:val="left" w:leader="none" w:pos="1620"/>
        </w:tabs>
        <w:rPr>
          <w:b w:val="1"/>
          <w:sz w:val="24"/>
          <w:szCs w:val="24"/>
          <w:u w:val="single"/>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91">
            <w:pPr>
              <w:rPr>
                <w:color w:val="f2f2f2"/>
                <w:sz w:val="24"/>
                <w:szCs w:val="24"/>
              </w:rPr>
            </w:pPr>
            <w:r w:rsidDel="00000000" w:rsidR="00000000" w:rsidRPr="00000000">
              <w:rPr>
                <w:color w:val="f2f2f2"/>
                <w:sz w:val="24"/>
                <w:szCs w:val="24"/>
                <w:rtl w:val="0"/>
              </w:rPr>
              <w:t xml:space="preserve">INSEGNAMENTI CHIAVE</w:t>
            </w:r>
          </w:p>
        </w:tc>
      </w:tr>
      <w:tr>
        <w:trPr>
          <w:cantSplit w:val="0"/>
          <w:trHeight w:val="42" w:hRule="atLeast"/>
          <w:tblHeader w:val="0"/>
        </w:trPr>
        <w:tc>
          <w:tcPr/>
          <w:p w:rsidR="00000000" w:rsidDel="00000000" w:rsidP="00000000" w:rsidRDefault="00000000" w:rsidRPr="00000000" w14:paraId="00000093">
            <w:pPr>
              <w:rPr>
                <w:color w:val="f2f2f2"/>
                <w:sz w:val="24"/>
                <w:szCs w:val="24"/>
              </w:rPr>
            </w:pPr>
            <w:r w:rsidDel="00000000" w:rsidR="00000000" w:rsidRPr="00000000">
              <w:rPr>
                <w:rtl w:val="0"/>
              </w:rPr>
              <w:t xml:space="preserve">Riflessioni e conclusione</w:t>
            </w:r>
            <w:r w:rsidDel="00000000" w:rsidR="00000000" w:rsidRPr="00000000">
              <w:rPr>
                <w:rtl w:val="0"/>
              </w:rPr>
            </w:r>
          </w:p>
        </w:tc>
        <w:tc>
          <w:tcPr/>
          <w:p w:rsidR="00000000" w:rsidDel="00000000" w:rsidP="00000000" w:rsidRDefault="00000000" w:rsidRPr="00000000" w14:paraId="00000094">
            <w:pPr>
              <w:pBdr>
                <w:top w:space="0" w:sz="0" w:val="nil"/>
                <w:left w:space="0" w:sz="0" w:val="nil"/>
                <w:bottom w:space="0" w:sz="0" w:val="nil"/>
                <w:right w:space="0" w:sz="0" w:val="nil"/>
                <w:between w:space="0" w:sz="0" w:val="nil"/>
              </w:pBdr>
              <w:spacing w:after="160" w:lineRule="auto"/>
              <w:rPr/>
            </w:pPr>
            <w:r w:rsidDel="00000000" w:rsidR="00000000" w:rsidRPr="00000000">
              <w:rPr>
                <w:rtl w:val="0"/>
              </w:rPr>
              <w:t xml:space="preserve">In questa lezione abbiamo preso in esame la struttura del quadro europeo delle competenze digitali. </w:t>
            </w:r>
          </w:p>
          <w:p w:rsidR="00000000" w:rsidDel="00000000" w:rsidP="00000000" w:rsidRDefault="00000000" w:rsidRPr="00000000" w14:paraId="00000095">
            <w:pPr>
              <w:pBdr>
                <w:top w:space="0" w:sz="0" w:val="nil"/>
                <w:left w:space="0" w:sz="0" w:val="nil"/>
                <w:bottom w:space="0" w:sz="0" w:val="nil"/>
                <w:right w:space="0" w:sz="0" w:val="nil"/>
                <w:between w:space="0" w:sz="0" w:val="nil"/>
              </w:pBdr>
              <w:spacing w:after="160" w:lineRule="auto"/>
              <w:rPr/>
            </w:pPr>
            <w:r w:rsidDel="00000000" w:rsidR="00000000" w:rsidRPr="00000000">
              <w:rPr>
                <w:rtl w:val="0"/>
              </w:rPr>
              <w:t xml:space="preserve">Le e i discenti dovranno riflettere su come il quadro possa essere collegato all’attività didattica e quanto sia in linea con la quotidianità e il contesto scolastico. </w:t>
            </w:r>
          </w:p>
          <w:p w:rsidR="00000000" w:rsidDel="00000000" w:rsidP="00000000" w:rsidRDefault="00000000" w:rsidRPr="00000000" w14:paraId="00000096">
            <w:pPr>
              <w:pBdr>
                <w:top w:space="0" w:sz="0" w:val="nil"/>
                <w:left w:space="0" w:sz="0" w:val="nil"/>
                <w:bottom w:space="0" w:sz="0" w:val="nil"/>
                <w:right w:space="0" w:sz="0" w:val="nil"/>
                <w:between w:space="0" w:sz="0" w:val="nil"/>
              </w:pBdr>
              <w:spacing w:after="160" w:lineRule="auto"/>
              <w:rPr/>
            </w:pPr>
            <w:r w:rsidDel="00000000" w:rsidR="00000000" w:rsidRPr="00000000">
              <w:rPr>
                <w:rtl w:val="0"/>
              </w:rPr>
              <w:t xml:space="preserve">Infine per consolidare l’apprendimento suggeriamo di mettere in pratica almeno uno degli scenari di apprendimento proposti in classe e cercare di crearne un altro. </w:t>
            </w:r>
          </w:p>
          <w:p w:rsidR="00000000" w:rsidDel="00000000" w:rsidP="00000000" w:rsidRDefault="00000000" w:rsidRPr="00000000" w14:paraId="00000097">
            <w:pPr>
              <w:pBdr>
                <w:top w:space="0" w:sz="0" w:val="nil"/>
                <w:left w:space="0" w:sz="0" w:val="nil"/>
                <w:bottom w:space="0" w:sz="0" w:val="nil"/>
                <w:right w:space="0" w:sz="0" w:val="nil"/>
                <w:between w:space="0" w:sz="0" w:val="nil"/>
              </w:pBdr>
              <w:spacing w:after="160" w:lineRule="auto"/>
              <w:rPr>
                <w:color w:val="1d1d1b"/>
              </w:rPr>
            </w:pPr>
            <w:r w:rsidDel="00000000" w:rsidR="00000000" w:rsidRPr="00000000">
              <w:rPr>
                <w:b w:val="1"/>
                <w:rtl w:val="0"/>
              </w:rPr>
              <w:t xml:space="preserve">Attività di riflessione (diapositiva 26)</w:t>
              <w:br w:type="textWrapping"/>
            </w:r>
            <w:r w:rsidDel="00000000" w:rsidR="00000000" w:rsidRPr="00000000">
              <w:rPr>
                <w:rtl w:val="0"/>
              </w:rPr>
              <w:t xml:space="preserve">Rifletti sulle risposte date al quiz per riassumere i principali punti affrontati nel corso della lezione e rispondere ad eventuali domande. </w:t>
            </w:r>
            <w:r w:rsidDel="00000000" w:rsidR="00000000" w:rsidRPr="00000000">
              <w:rPr>
                <w:rtl w:val="0"/>
              </w:rPr>
            </w:r>
          </w:p>
          <w:p w:rsidR="00000000" w:rsidDel="00000000" w:rsidP="00000000" w:rsidRDefault="00000000" w:rsidRPr="00000000" w14:paraId="00000098">
            <w:pPr>
              <w:pBdr>
                <w:top w:space="0" w:sz="0" w:val="nil"/>
                <w:left w:space="0" w:sz="0" w:val="nil"/>
                <w:bottom w:space="0" w:sz="0" w:val="nil"/>
                <w:right w:space="0" w:sz="0" w:val="nil"/>
                <w:between w:space="0" w:sz="0" w:val="nil"/>
              </w:pBdr>
              <w:spacing w:after="160" w:lineRule="auto"/>
              <w:rPr>
                <w:b w:val="1"/>
              </w:rPr>
            </w:pPr>
            <w:r w:rsidDel="00000000" w:rsidR="00000000" w:rsidRPr="00000000">
              <w:rPr>
                <w:b w:val="1"/>
                <w:rtl w:val="0"/>
              </w:rPr>
              <w:t xml:space="preserve">Istruzioni</w:t>
            </w:r>
          </w:p>
          <w:p w:rsidR="00000000" w:rsidDel="00000000" w:rsidP="00000000" w:rsidRDefault="00000000" w:rsidRPr="00000000" w14:paraId="00000099">
            <w:pPr>
              <w:numPr>
                <w:ilvl w:val="0"/>
                <w:numId w:val="2"/>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Forma dei piccoli gruppi composti da 3-4 partecipanti e da’ loro una copia del Quadro europeo delle competenze digitali (disponibile </w:t>
            </w:r>
            <w:hyperlink r:id="rId20">
              <w:r w:rsidDel="00000000" w:rsidR="00000000" w:rsidRPr="00000000">
                <w:rPr>
                  <w:color w:val="1155cc"/>
                  <w:u w:val="single"/>
                  <w:rtl w:val="0"/>
                </w:rPr>
                <w:t xml:space="preserve">QUI</w:t>
              </w:r>
            </w:hyperlink>
            <w:r w:rsidDel="00000000" w:rsidR="00000000" w:rsidRPr="00000000">
              <w:rPr>
                <w:rtl w:val="0"/>
              </w:rPr>
              <w:t xml:space="preserve">).</w:t>
            </w:r>
          </w:p>
          <w:p w:rsidR="00000000" w:rsidDel="00000000" w:rsidP="00000000" w:rsidRDefault="00000000" w:rsidRPr="00000000" w14:paraId="0000009A">
            <w:pPr>
              <w:numPr>
                <w:ilvl w:val="0"/>
                <w:numId w:val="2"/>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Chiedi alle e ai discenti di riflettere su una delle competenze elencate e di ispirarsi al documento per elaborare almeno un esempio di attività da svolgere in classe per aiutare le e gli studenti a sviluppare quella competenza. </w:t>
            </w:r>
          </w:p>
          <w:p w:rsidR="00000000" w:rsidDel="00000000" w:rsidP="00000000" w:rsidRDefault="00000000" w:rsidRPr="00000000" w14:paraId="0000009B">
            <w:pPr>
              <w:numPr>
                <w:ilvl w:val="0"/>
                <w:numId w:val="2"/>
              </w:numPr>
              <w:pBdr>
                <w:top w:space="0" w:sz="0" w:val="nil"/>
                <w:left w:space="0" w:sz="0" w:val="nil"/>
                <w:bottom w:space="0" w:sz="0" w:val="nil"/>
                <w:right w:space="0" w:sz="0" w:val="nil"/>
                <w:between w:space="0" w:sz="0" w:val="nil"/>
              </w:pBdr>
              <w:spacing w:after="160" w:lineRule="auto"/>
              <w:ind w:left="720" w:hanging="360"/>
              <w:rPr/>
            </w:pPr>
            <w:r w:rsidDel="00000000" w:rsidR="00000000" w:rsidRPr="00000000">
              <w:rPr>
                <w:rtl w:val="0"/>
              </w:rPr>
              <w:t xml:space="preserve">Invita i gruppi a condividere le proprie idee e poni in evidenza gli insegnamenti tratti. </w:t>
            </w:r>
          </w:p>
        </w:tc>
      </w:tr>
      <w:tr>
        <w:trPr>
          <w:cantSplit w:val="0"/>
          <w:trHeight w:val="417" w:hRule="atLeast"/>
          <w:tblHeader w:val="0"/>
        </w:trPr>
        <w:tc>
          <w:tcPr/>
          <w:p w:rsidR="00000000" w:rsidDel="00000000" w:rsidP="00000000" w:rsidRDefault="00000000" w:rsidRPr="00000000" w14:paraId="0000009C">
            <w:pPr>
              <w:rPr/>
            </w:pPr>
            <w:r w:rsidDel="00000000" w:rsidR="00000000" w:rsidRPr="00000000">
              <w:rPr>
                <w:rtl w:val="0"/>
              </w:rPr>
              <w:t xml:space="preserve">Compiti aggiuntivi</w:t>
            </w:r>
          </w:p>
        </w:tc>
        <w:tc>
          <w:tcPr/>
          <w:p w:rsidR="00000000" w:rsidDel="00000000" w:rsidP="00000000" w:rsidRDefault="00000000" w:rsidRPr="00000000" w14:paraId="0000009D">
            <w:pPr>
              <w:rPr/>
            </w:pPr>
            <w:r w:rsidDel="00000000" w:rsidR="00000000" w:rsidRPr="00000000">
              <w:rPr>
                <w:rtl w:val="0"/>
              </w:rPr>
              <w:t xml:space="preserve">Condividi il Quadro delle competenze digitali e chiedi alle e ai discenti di usare il documento come punto di riferimento per il modulo successivo. </w:t>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b w:val="1"/>
              </w:rPr>
            </w:pPr>
            <w:r w:rsidDel="00000000" w:rsidR="00000000" w:rsidRPr="00000000">
              <w:rPr>
                <w:b w:val="1"/>
                <w:rtl w:val="0"/>
              </w:rPr>
              <w:t xml:space="preserve">Riflettere sul programma nazionale e il Quadro delle competenze digitali dell’Unione europea (diapositiva 27)</w:t>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t xml:space="preserve">Obiettivo: grazie a questo elaborato le e gli insegnanti potranno riflettere in maniera critica sulle proprie esperienze in relazione ai programmi nazionali, valutando sfide e punti di forza. Inoltre, potranno confrontare il Quadro europeo delle competenze digitali per capire quanto i programmi nazionali siano in linea con le competenze e le abilità promosse a livello europeo. </w:t>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pPr>
            <w:r w:rsidDel="00000000" w:rsidR="00000000" w:rsidRPr="00000000">
              <w:rPr>
                <w:b w:val="1"/>
                <w:rtl w:val="0"/>
              </w:rPr>
              <w:t xml:space="preserve">Istruzioni</w:t>
            </w:r>
            <w:r w:rsidDel="00000000" w:rsidR="00000000" w:rsidRPr="00000000">
              <w:rPr>
                <w:rtl w:val="0"/>
              </w:rPr>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numPr>
                <w:ilvl w:val="0"/>
                <w:numId w:val="1"/>
              </w:numPr>
              <w:ind w:left="720" w:hanging="360"/>
              <w:rPr/>
            </w:pPr>
            <w:r w:rsidDel="00000000" w:rsidR="00000000" w:rsidRPr="00000000">
              <w:rPr>
                <w:rtl w:val="0"/>
              </w:rPr>
              <w:t xml:space="preserve">Riflessione personale (300–400 parole)</w:t>
            </w:r>
          </w:p>
          <w:p w:rsidR="00000000" w:rsidDel="00000000" w:rsidP="00000000" w:rsidRDefault="00000000" w:rsidRPr="00000000" w14:paraId="000000A6">
            <w:pPr>
              <w:ind w:left="720" w:firstLine="0"/>
              <w:rPr/>
            </w:pPr>
            <w:r w:rsidDel="00000000" w:rsidR="00000000" w:rsidRPr="00000000">
              <w:rPr>
                <w:rtl w:val="0"/>
              </w:rPr>
              <w:t xml:space="preserve">In qualità di insegnante, parla delle tue esperienze personali inerenti al programma nazionale. </w:t>
            </w:r>
          </w:p>
          <w:p w:rsidR="00000000" w:rsidDel="00000000" w:rsidP="00000000" w:rsidRDefault="00000000" w:rsidRPr="00000000" w14:paraId="000000A7">
            <w:pPr>
              <w:numPr>
                <w:ilvl w:val="0"/>
                <w:numId w:val="5"/>
              </w:numPr>
              <w:ind w:left="720" w:hanging="360"/>
              <w:rPr/>
            </w:pPr>
            <w:r w:rsidDel="00000000" w:rsidR="00000000" w:rsidRPr="00000000">
              <w:rPr>
                <w:rtl w:val="0"/>
              </w:rPr>
              <w:t xml:space="preserve">Rispondi alle seguenti domande:</w:t>
            </w:r>
          </w:p>
          <w:p w:rsidR="00000000" w:rsidDel="00000000" w:rsidP="00000000" w:rsidRDefault="00000000" w:rsidRPr="00000000" w14:paraId="000000A8">
            <w:pPr>
              <w:numPr>
                <w:ilvl w:val="1"/>
                <w:numId w:val="5"/>
              </w:numPr>
              <w:ind w:left="1440" w:hanging="360"/>
              <w:rPr/>
            </w:pPr>
            <w:r w:rsidDel="00000000" w:rsidR="00000000" w:rsidRPr="00000000">
              <w:rPr>
                <w:rtl w:val="0"/>
              </w:rPr>
              <w:t xml:space="preserve">È facile da seguire?</w:t>
            </w:r>
          </w:p>
          <w:p w:rsidR="00000000" w:rsidDel="00000000" w:rsidP="00000000" w:rsidRDefault="00000000" w:rsidRPr="00000000" w14:paraId="000000A9">
            <w:pPr>
              <w:numPr>
                <w:ilvl w:val="1"/>
                <w:numId w:val="5"/>
              </w:numPr>
              <w:ind w:left="1440" w:hanging="360"/>
              <w:rPr/>
            </w:pPr>
            <w:r w:rsidDel="00000000" w:rsidR="00000000" w:rsidRPr="00000000">
              <w:rPr>
                <w:rtl w:val="0"/>
              </w:rPr>
              <w:t xml:space="preserve">È aggiornato rispetto alle esigenze educative e alle tecnologie attuali?</w:t>
            </w:r>
          </w:p>
          <w:p w:rsidR="00000000" w:rsidDel="00000000" w:rsidP="00000000" w:rsidRDefault="00000000" w:rsidRPr="00000000" w14:paraId="000000AA">
            <w:pPr>
              <w:numPr>
                <w:ilvl w:val="1"/>
                <w:numId w:val="5"/>
              </w:numPr>
              <w:ind w:left="1440" w:hanging="360"/>
              <w:rPr/>
            </w:pPr>
            <w:r w:rsidDel="00000000" w:rsidR="00000000" w:rsidRPr="00000000">
              <w:rPr>
                <w:rtl w:val="0"/>
              </w:rPr>
              <w:t xml:space="preserve">È ben strutturato ed efficace oppure merita di essere rivisto?</w:t>
            </w:r>
          </w:p>
          <w:p w:rsidR="00000000" w:rsidDel="00000000" w:rsidP="00000000" w:rsidRDefault="00000000" w:rsidRPr="00000000" w14:paraId="000000AB">
            <w:pPr>
              <w:numPr>
                <w:ilvl w:val="1"/>
                <w:numId w:val="5"/>
              </w:numPr>
              <w:ind w:left="1440" w:hanging="360"/>
              <w:rPr/>
            </w:pPr>
            <w:r w:rsidDel="00000000" w:rsidR="00000000" w:rsidRPr="00000000">
              <w:rPr>
                <w:rtl w:val="0"/>
              </w:rPr>
              <w:t xml:space="preserve">Pensi che possa essere un modello per gli altri Paesi o abbia bisogno di una riforma? </w:t>
            </w:r>
          </w:p>
          <w:p w:rsidR="00000000" w:rsidDel="00000000" w:rsidP="00000000" w:rsidRDefault="00000000" w:rsidRPr="00000000" w14:paraId="000000AC">
            <w:pPr>
              <w:ind w:left="1440" w:firstLine="0"/>
              <w:rPr/>
            </w:pPr>
            <w:r w:rsidDel="00000000" w:rsidR="00000000" w:rsidRPr="00000000">
              <w:rPr>
                <w:rtl w:val="0"/>
              </w:rPr>
            </w:r>
          </w:p>
          <w:p w:rsidR="00000000" w:rsidDel="00000000" w:rsidP="00000000" w:rsidRDefault="00000000" w:rsidRPr="00000000" w14:paraId="000000AD">
            <w:pPr>
              <w:numPr>
                <w:ilvl w:val="0"/>
                <w:numId w:val="4"/>
              </w:numPr>
              <w:ind w:left="720" w:hanging="360"/>
              <w:rPr/>
            </w:pPr>
            <w:r w:rsidDel="00000000" w:rsidR="00000000" w:rsidRPr="00000000">
              <w:rPr>
                <w:rtl w:val="0"/>
              </w:rPr>
              <w:t xml:space="preserve">Analisi comparativa (400–500 parole)</w:t>
            </w:r>
          </w:p>
          <w:p w:rsidR="00000000" w:rsidDel="00000000" w:rsidP="00000000" w:rsidRDefault="00000000" w:rsidRPr="00000000" w14:paraId="000000AE">
            <w:pPr>
              <w:numPr>
                <w:ilvl w:val="1"/>
                <w:numId w:val="4"/>
              </w:numPr>
              <w:ind w:left="1440" w:hanging="360"/>
              <w:rPr/>
            </w:pPr>
            <w:r w:rsidDel="00000000" w:rsidR="00000000" w:rsidRPr="00000000">
              <w:rPr>
                <w:rtl w:val="0"/>
              </w:rPr>
              <w:t xml:space="preserve">Presenta brevemente il concetto di Quadro delle competenze digitali. </w:t>
            </w:r>
          </w:p>
          <w:p w:rsidR="00000000" w:rsidDel="00000000" w:rsidP="00000000" w:rsidRDefault="00000000" w:rsidRPr="00000000" w14:paraId="000000AF">
            <w:pPr>
              <w:numPr>
                <w:ilvl w:val="1"/>
                <w:numId w:val="4"/>
              </w:numPr>
              <w:ind w:left="1440" w:hanging="360"/>
              <w:rPr/>
            </w:pPr>
            <w:r w:rsidDel="00000000" w:rsidR="00000000" w:rsidRPr="00000000">
              <w:rPr>
                <w:rtl w:val="0"/>
              </w:rPr>
              <w:t xml:space="preserve">Confronta il programma nazionale con il quadro delle competenze digitali in termini di obiettivi di alfabetizzazione digitale, integrazione degli strumenti informatici e supporto volto allo sviluppo delle competenze chiave (alfabetizzazione informatica, comunicazione, creazione di contenuti, sicurezza e risoluzione dei problemi). </w:t>
            </w:r>
          </w:p>
          <w:p w:rsidR="00000000" w:rsidDel="00000000" w:rsidP="00000000" w:rsidRDefault="00000000" w:rsidRPr="00000000" w14:paraId="000000B0">
            <w:pPr>
              <w:numPr>
                <w:ilvl w:val="1"/>
                <w:numId w:val="4"/>
              </w:numPr>
              <w:ind w:left="1440" w:hanging="360"/>
              <w:rPr/>
            </w:pPr>
            <w:r w:rsidDel="00000000" w:rsidR="00000000" w:rsidRPr="00000000">
              <w:rPr>
                <w:rtl w:val="0"/>
              </w:rPr>
              <w:t xml:space="preserve">Parla dei punti in comune o delle mancanze e proponi migliorie o integrazioni. </w:t>
            </w:r>
          </w:p>
          <w:p w:rsidR="00000000" w:rsidDel="00000000" w:rsidP="00000000" w:rsidRDefault="00000000" w:rsidRPr="00000000" w14:paraId="000000B1">
            <w:pPr>
              <w:ind w:left="1440" w:firstLine="0"/>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t xml:space="preserve">Risultati attesi:</w:t>
            </w:r>
          </w:p>
          <w:p w:rsidR="00000000" w:rsidDel="00000000" w:rsidP="00000000" w:rsidRDefault="00000000" w:rsidRPr="00000000" w14:paraId="000000B3">
            <w:pPr>
              <w:rPr/>
            </w:pPr>
            <w:r w:rsidDel="00000000" w:rsidR="00000000" w:rsidRPr="00000000">
              <w:rPr>
                <w:rtl w:val="0"/>
              </w:rPr>
              <w:t xml:space="preserve">Una volta terminata questa attività, le e gli insegnanti:</w:t>
            </w:r>
          </w:p>
          <w:p w:rsidR="00000000" w:rsidDel="00000000" w:rsidP="00000000" w:rsidRDefault="00000000" w:rsidRPr="00000000" w14:paraId="000000B4">
            <w:pPr>
              <w:numPr>
                <w:ilvl w:val="0"/>
                <w:numId w:val="3"/>
              </w:numPr>
              <w:ind w:left="720" w:hanging="360"/>
              <w:rPr/>
            </w:pPr>
            <w:r w:rsidDel="00000000" w:rsidR="00000000" w:rsidRPr="00000000">
              <w:rPr>
                <w:rtl w:val="0"/>
              </w:rPr>
              <w:t xml:space="preserve">avranno approfondito meglio la struttura e gli obiettivi dei programmi nazionali;</w:t>
            </w:r>
          </w:p>
          <w:p w:rsidR="00000000" w:rsidDel="00000000" w:rsidP="00000000" w:rsidRDefault="00000000" w:rsidRPr="00000000" w14:paraId="000000B5">
            <w:pPr>
              <w:numPr>
                <w:ilvl w:val="0"/>
                <w:numId w:val="3"/>
              </w:numPr>
              <w:ind w:left="720" w:hanging="360"/>
              <w:rPr/>
            </w:pPr>
            <w:r w:rsidDel="00000000" w:rsidR="00000000" w:rsidRPr="00000000">
              <w:rPr>
                <w:rtl w:val="0"/>
              </w:rPr>
              <w:t xml:space="preserve">avranno capito in quale misura i quadri europei influenzano o sono in contrasto con i sistemi educativi nazionali;</w:t>
            </w:r>
          </w:p>
          <w:p w:rsidR="00000000" w:rsidDel="00000000" w:rsidP="00000000" w:rsidRDefault="00000000" w:rsidRPr="00000000" w14:paraId="000000B6">
            <w:pPr>
              <w:numPr>
                <w:ilvl w:val="0"/>
                <w:numId w:val="3"/>
              </w:numPr>
              <w:ind w:left="720" w:hanging="360"/>
              <w:rPr/>
            </w:pPr>
            <w:r w:rsidDel="00000000" w:rsidR="00000000" w:rsidRPr="00000000">
              <w:rPr>
                <w:rtl w:val="0"/>
              </w:rPr>
              <w:t xml:space="preserve">avranno riflettuto sull’integrazione delle competenze digitali nel mondo dell’istruzione e preso in considerazione gli aspetti da migliorare.</w:t>
            </w:r>
          </w:p>
          <w:p w:rsidR="00000000" w:rsidDel="00000000" w:rsidP="00000000" w:rsidRDefault="00000000" w:rsidRPr="00000000" w14:paraId="000000B7">
            <w:pPr>
              <w:rPr/>
            </w:pPr>
            <w:r w:rsidDel="00000000" w:rsidR="00000000" w:rsidRPr="00000000">
              <w:rPr>
                <w:rtl w:val="0"/>
              </w:rPr>
              <w:t xml:space="preserve">Formato: testo battuto al computer, massimo 1000 parole. </w:t>
              <w:br w:type="textWrapping"/>
            </w:r>
          </w:p>
        </w:tc>
      </w:tr>
    </w:tbl>
    <w:p w:rsidR="00000000" w:rsidDel="00000000" w:rsidP="00000000" w:rsidRDefault="00000000" w:rsidRPr="00000000" w14:paraId="000000B8">
      <w:pPr>
        <w:rPr/>
      </w:pPr>
      <w:r w:rsidDel="00000000" w:rsidR="00000000" w:rsidRPr="00000000">
        <w:rPr>
          <w:rtl w:val="0"/>
        </w:rPr>
      </w:r>
    </w:p>
    <w:sectPr>
      <w:headerReference r:id="rId21" w:type="default"/>
      <w:footerReference r:id="rId22"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A">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825500</wp:posOffset>
              </wp:positionH>
              <wp:positionV relativeFrom="paragraph">
                <wp:posOffset>88900</wp:posOffset>
              </wp:positionV>
              <wp:extent cx="5395595" cy="600075"/>
              <wp:effectExtent b="0" l="0" r="0" t="0"/>
              <wp:wrapNone/>
              <wp:docPr id="1597007013" name=""/>
              <a:graphic>
                <a:graphicData uri="http://schemas.microsoft.com/office/word/2010/wordprocessingShape">
                  <wps:wsp>
                    <wps:cNvSpPr/>
                    <wps:cNvPr id="2" name="Shape 2"/>
                    <wps:spPr>
                      <a:xfrm>
                        <a:off x="2652965" y="3484725"/>
                        <a:ext cx="5386070" cy="5905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Finanziato dall'Unione europea. Le opinioni espresse appartengono, tuttavia, al solo o ai soli autori e non riflettono necessariamente le opinioni dell'Unione europea o dell’Agenzia esecutiva europea per l’istruzione e la cultura (EACEA). Né l'Unione europea né l'EACEA possono esserne ritenute responsabili. Convenzione di sovvenzione n.101132887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825500</wp:posOffset>
              </wp:positionH>
              <wp:positionV relativeFrom="paragraph">
                <wp:posOffset>88900</wp:posOffset>
              </wp:positionV>
              <wp:extent cx="5395595" cy="600075"/>
              <wp:effectExtent b="0" l="0" r="0" t="0"/>
              <wp:wrapNone/>
              <wp:docPr id="1597007013"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5395595" cy="6000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-645787</wp:posOffset>
          </wp:positionH>
          <wp:positionV relativeFrom="paragraph">
            <wp:posOffset>144780</wp:posOffset>
          </wp:positionV>
          <wp:extent cx="1311570" cy="506095"/>
          <wp:effectExtent b="0" l="0" r="0" t="0"/>
          <wp:wrapNone/>
          <wp:docPr id="1597007019" name="image4.png"/>
          <a:graphic>
            <a:graphicData uri="http://schemas.openxmlformats.org/drawingml/2006/picture">
              <pic:pic>
                <pic:nvPicPr>
                  <pic:cNvPr id="0" name="image4.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BB">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9">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https://tinker-project.eu/</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sz w:val="26"/>
        <w:szCs w:val="2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it"/>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Intestazione">
    <w:name w:val="header"/>
    <w:basedOn w:val="Normale"/>
    <w:link w:val="IntestazioneCarattere"/>
    <w:uiPriority w:val="99"/>
    <w:unhideWhenUsed w:val="1"/>
    <w:rsid w:val="000E72EE"/>
    <w:pPr>
      <w:tabs>
        <w:tab w:val="center" w:pos="4680"/>
        <w:tab w:val="right" w:pos="9360"/>
      </w:tabs>
      <w:spacing w:after="0" w:line="240" w:lineRule="auto"/>
    </w:pPr>
  </w:style>
  <w:style w:type="character" w:styleId="IntestazioneCarattere" w:customStyle="1">
    <w:name w:val="Intestazione Carattere"/>
    <w:basedOn w:val="Carpredefinitoparagrafo"/>
    <w:link w:val="Intestazione"/>
    <w:uiPriority w:val="99"/>
    <w:rsid w:val="000E72EE"/>
  </w:style>
  <w:style w:type="paragraph" w:styleId="Pidipagina">
    <w:name w:val="footer"/>
    <w:basedOn w:val="Normale"/>
    <w:link w:val="PidipaginaCarattere"/>
    <w:uiPriority w:val="99"/>
    <w:unhideWhenUsed w:val="1"/>
    <w:rsid w:val="000E72EE"/>
    <w:pPr>
      <w:tabs>
        <w:tab w:val="center" w:pos="4680"/>
        <w:tab w:val="right" w:pos="9360"/>
      </w:tabs>
      <w:spacing w:after="0" w:line="240" w:lineRule="auto"/>
    </w:pPr>
  </w:style>
  <w:style w:type="character" w:styleId="PidipaginaCarattere" w:customStyle="1">
    <w:name w:val="Piè di pagina Carattere"/>
    <w:basedOn w:val="Carpredefinitoparagrafo"/>
    <w:link w:val="Pidipagina"/>
    <w:uiPriority w:val="99"/>
    <w:rsid w:val="000E72EE"/>
  </w:style>
  <w:style w:type="character" w:styleId="Titolo1Carattere" w:customStyle="1">
    <w:name w:val="Titolo 1 Carattere"/>
    <w:basedOn w:val="Carpredefinitoparagrafo"/>
    <w:link w:val="Titolo1"/>
    <w:uiPriority w:val="9"/>
    <w:rsid w:val="001C523D"/>
    <w:rPr>
      <w:rFonts w:ascii="Calibri" w:hAnsi="Calibri"/>
      <w:b w:val="1"/>
      <w:color w:val="16c45b" w:themeColor="accent6"/>
      <w:sz w:val="36"/>
      <w:szCs w:val="36"/>
    </w:rPr>
  </w:style>
  <w:style w:type="character" w:styleId="Titolo2Carattere" w:customStyle="1">
    <w:name w:val="Titolo 2 Carattere"/>
    <w:basedOn w:val="Carpredefinitoparagrafo"/>
    <w:link w:val="Titolo2"/>
    <w:uiPriority w:val="9"/>
    <w:rsid w:val="00986B82"/>
    <w:rPr>
      <w:rFonts w:ascii="Calibri" w:hAnsi="Calibri"/>
      <w:b w:val="1"/>
      <w:color w:val="16c45b" w:themeColor="accent3"/>
      <w:sz w:val="28"/>
      <w:szCs w:val="32"/>
    </w:rPr>
  </w:style>
  <w:style w:type="character" w:styleId="Titolo3Carattere" w:customStyle="1">
    <w:name w:val="Titolo 3 Carattere"/>
    <w:basedOn w:val="Carpredefinitoparagrafo"/>
    <w:link w:val="Titolo3"/>
    <w:uiPriority w:val="9"/>
    <w:rsid w:val="00986B82"/>
    <w:rPr>
      <w:rFonts w:ascii="Calibri" w:hAnsi="Calibri"/>
      <w:b w:val="1"/>
      <w:i w:val="1"/>
      <w:color w:val="1d1d1b" w:themeColor="accent2"/>
      <w:sz w:val="26"/>
      <w:szCs w:val="28"/>
    </w:rPr>
  </w:style>
  <w:style w:type="character" w:styleId="Titolo4Carattere" w:customStyle="1">
    <w:name w:val="Titolo 4 Carattere"/>
    <w:basedOn w:val="Carpredefinitoparagrafo"/>
    <w:link w:val="Titolo4"/>
    <w:uiPriority w:val="9"/>
    <w:rsid w:val="00986B82"/>
    <w:rPr>
      <w:rFonts w:ascii="Calibri" w:hAnsi="Calibri"/>
      <w:b w:val="1"/>
      <w:i w:val="1"/>
      <w:color w:val="2b454e" w:themeColor="accent4"/>
      <w:sz w:val="24"/>
      <w:szCs w:val="28"/>
    </w:rPr>
  </w:style>
  <w:style w:type="paragraph" w:styleId="Paragrafoelenco">
    <w:name w:val="List Paragraph"/>
    <w:basedOn w:val="Normale"/>
    <w:uiPriority w:val="34"/>
    <w:qFormat w:val="1"/>
    <w:rsid w:val="00B22564"/>
    <w:pPr>
      <w:ind w:left="720"/>
      <w:contextualSpacing w:val="1"/>
    </w:pPr>
  </w:style>
  <w:style w:type="table" w:styleId="Grigliatabella">
    <w:name w:val="Table Grid"/>
    <w:basedOn w:val="Tabellanormale"/>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ollegamentoipertestuale">
    <w:name w:val="Hyperlink"/>
    <w:basedOn w:val="Carpredefinitoparagrafo"/>
    <w:uiPriority w:val="99"/>
    <w:unhideWhenUsed w:val="1"/>
    <w:rsid w:val="001C523D"/>
    <w:rPr>
      <w:color w:val="16c45b" w:themeColor="hyperlink"/>
      <w:u w:val="single"/>
    </w:rPr>
  </w:style>
  <w:style w:type="paragraph" w:styleId="Sommario1">
    <w:name w:val="toc 1"/>
    <w:basedOn w:val="Normale"/>
    <w:next w:val="Normale"/>
    <w:autoRedefine w:val="1"/>
    <w:uiPriority w:val="39"/>
    <w:unhideWhenUsed w:val="1"/>
    <w:rsid w:val="00986B82"/>
    <w:pPr>
      <w:spacing w:after="100"/>
    </w:pPr>
    <w:rPr>
      <w:rFonts w:asciiTheme="minorHAnsi" w:hAnsiTheme="minorHAnsi"/>
      <w:b w:val="1"/>
      <w:color w:val="16c45b" w:themeColor="accent6"/>
      <w:sz w:val="36"/>
    </w:rPr>
  </w:style>
  <w:style w:type="paragraph" w:styleId="Sommario2">
    <w:name w:val="toc 2"/>
    <w:basedOn w:val="Normale"/>
    <w:next w:val="Normale"/>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Sommario3">
    <w:name w:val="toc 3"/>
    <w:basedOn w:val="Normale"/>
    <w:next w:val="Normale"/>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eWeb">
    <w:name w:val="Normal (Web)"/>
    <w:basedOn w:val="Normale"/>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Titolo5Carattere" w:customStyle="1">
    <w:name w:val="Titolo 5 Carattere"/>
    <w:basedOn w:val="Carpredefinitoparagrafo"/>
    <w:link w:val="Titolo5"/>
    <w:uiPriority w:val="9"/>
    <w:rsid w:val="00986B82"/>
    <w:rPr>
      <w:rFonts w:ascii="Calibri" w:hAnsi="Calibri" w:cstheme="majorBidi" w:eastAsiaTheme="majorEastAsia"/>
      <w:color w:val="16c45b" w:themeColor="accent6"/>
    </w:rPr>
  </w:style>
  <w:style w:type="paragraph" w:styleId="Sommario4">
    <w:name w:val="toc 4"/>
    <w:basedOn w:val="Normale"/>
    <w:next w:val="Normale"/>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Sommario5">
    <w:name w:val="toc 5"/>
    <w:basedOn w:val="Normale"/>
    <w:next w:val="Normale"/>
    <w:autoRedefine w:val="1"/>
    <w:uiPriority w:val="39"/>
    <w:semiHidden w:val="1"/>
    <w:unhideWhenUsed w:val="1"/>
    <w:rsid w:val="00CA7C55"/>
    <w:pPr>
      <w:spacing w:after="100"/>
      <w:ind w:left="880"/>
    </w:pPr>
    <w:rPr>
      <w:rFonts w:asciiTheme="minorHAnsi" w:hAnsiTheme="minorHAnsi"/>
      <w:color w:val="16c45b" w:themeColor="accent6"/>
    </w:rPr>
  </w:style>
  <w:style w:type="paragraph" w:styleId="Nessunaspaziatura">
    <w:name w:val="No Spacing"/>
    <w:uiPriority w:val="1"/>
    <w:qFormat w:val="1"/>
    <w:rsid w:val="00BF096B"/>
    <w:pPr>
      <w:spacing w:after="0" w:line="240" w:lineRule="auto"/>
    </w:pPr>
    <w:rPr>
      <w:color w:val="1d1d1b" w:themeColor="text1"/>
    </w:rPr>
  </w:style>
  <w:style w:type="table" w:styleId="Tabellagriglia1chiara-colore6">
    <w:name w:val="Grid Table 1 Light Accent 6"/>
    <w:basedOn w:val="Tabellanormale"/>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Tabellagriglia5scura-colore6">
    <w:name w:val="Grid Table 5 Dark Accent 6"/>
    <w:basedOn w:val="Tabellanormale"/>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Titolo6Carattere" w:customStyle="1">
    <w:name w:val="Titolo 6 Carattere"/>
    <w:basedOn w:val="Carpredefinitoparagrafo"/>
    <w:link w:val="Titolo6"/>
    <w:uiPriority w:val="9"/>
    <w:semiHidden w:val="1"/>
    <w:rsid w:val="00BF096B"/>
    <w:rPr>
      <w:rFonts w:ascii="Calibri" w:hAnsi="Calibri" w:cstheme="majorBidi" w:eastAsiaTheme="majorEastAsia"/>
      <w:color w:val="0b612d" w:themeColor="accent1" w:themeShade="00007F"/>
    </w:rPr>
  </w:style>
  <w:style w:type="table" w:styleId="Tabellagriglia4-colore1">
    <w:name w:val="Grid Table 4 Accent 1"/>
    <w:basedOn w:val="Tabellanormale"/>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Collegamentovisitato">
    <w:name w:val="FollowedHyperlink"/>
    <w:basedOn w:val="Carpredefinitoparagrafo"/>
    <w:uiPriority w:val="99"/>
    <w:semiHidden w:val="1"/>
    <w:unhideWhenUsed w:val="1"/>
    <w:rsid w:val="00405D90"/>
    <w:rPr>
      <w:color w:val="16c45b" w:themeColor="followedHyperlink"/>
      <w:u w:val="single"/>
    </w:rPr>
  </w:style>
  <w:style w:type="paragraph" w:styleId="Style1" w:customStyle="1">
    <w:name w:val="Style1"/>
    <w:basedOn w:val="Normale"/>
    <w:qFormat w:val="1"/>
    <w:rsid w:val="001C523D"/>
    <w:pPr>
      <w:jc w:val="right"/>
    </w:pPr>
    <w:rPr>
      <w:color w:val="16c45b" w:themeColor="accent3"/>
    </w:rPr>
  </w:style>
  <w:style w:type="character" w:styleId="UnresolvedMention1" w:customStyle="1">
    <w:name w:val="Unresolved Mention1"/>
    <w:basedOn w:val="Carpredefinitoparagrafo"/>
    <w:uiPriority w:val="99"/>
    <w:semiHidden w:val="1"/>
    <w:unhideWhenUsed w:val="1"/>
    <w:rsid w:val="001C523D"/>
    <w:rPr>
      <w:color w:val="605e5c"/>
      <w:shd w:color="auto" w:fill="e1dfdd" w:val="clear"/>
    </w:rPr>
  </w:style>
  <w:style w:type="table" w:styleId="Tabellagriglia4-colore2">
    <w:name w:val="Grid Table 4 Accent 2"/>
    <w:basedOn w:val="Tabellanormale"/>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Tabellagriglia4-colore4">
    <w:name w:val="Grid Table 4 Accent 4"/>
    <w:basedOn w:val="Tabellanormale"/>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Tabellagriglia4-colore3">
    <w:name w:val="Grid Table 4 Accent 3"/>
    <w:basedOn w:val="Tabellanormale"/>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itolosommario">
    <w:name w:val="TOC Heading"/>
    <w:basedOn w:val="Titolo1"/>
    <w:next w:val="Normale"/>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7"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8"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9"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a"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b"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c"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d"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e"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0"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1"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2"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3"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4"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5"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6"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7"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8"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character" w:styleId="Menzionenonrisolta">
    <w:name w:val="Unresolved Mention"/>
    <w:basedOn w:val="Carpredefinitoparagrafo"/>
    <w:uiPriority w:val="99"/>
    <w:semiHidden w:val="1"/>
    <w:unhideWhenUsed w:val="1"/>
    <w:rsid w:val="007A29B2"/>
    <w:rPr>
      <w:color w:val="605e5c"/>
      <w:shd w:color="auto" w:fill="e1dfdd" w:val="clear"/>
    </w:rPr>
  </w:style>
  <w:style w:type="paragraph" w:styleId="Testofumetto">
    <w:name w:val="Balloon Text"/>
    <w:basedOn w:val="Normale"/>
    <w:link w:val="TestofumettoCarattere"/>
    <w:uiPriority w:val="99"/>
    <w:semiHidden w:val="1"/>
    <w:unhideWhenUsed w:val="1"/>
    <w:rsid w:val="00EC0636"/>
    <w:pPr>
      <w:spacing w:after="0"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EC0636"/>
    <w:rPr>
      <w:rFonts w:ascii="Segoe UI" w:cs="Segoe UI" w:hAnsi="Segoe UI"/>
      <w:color w:val="1d1d1b" w:themeColor="text1"/>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20" Type="http://schemas.openxmlformats.org/officeDocument/2006/relationships/hyperlink" Target="https://publications.jrc.ec.europa.eu/repository/bitstream/JRC106281/web-digcomp2.1pdf_(online).pdf" TargetMode="External"/><Relationship Id="rId11" Type="http://schemas.openxmlformats.org/officeDocument/2006/relationships/hyperlink" Target="https://education.ec.europa.eu/it/focus-topics/digital-education/action-plan" TargetMode="External"/><Relationship Id="rId22" Type="http://schemas.openxmlformats.org/officeDocument/2006/relationships/footer" Target="footer1.xml"/><Relationship Id="rId10" Type="http://schemas.openxmlformats.org/officeDocument/2006/relationships/image" Target="media/image3.jpg"/><Relationship Id="rId21" Type="http://schemas.openxmlformats.org/officeDocument/2006/relationships/header" Target="header1.xml"/><Relationship Id="rId13" Type="http://schemas.openxmlformats.org/officeDocument/2006/relationships/hyperlink" Target="https://joint-research-centre.ec.europa.eu/scientific-activities-z/education-and-training/digital-transformation-education/digital-competence-framework-citizens-digcomp/digcomp-framework_en" TargetMode="External"/><Relationship Id="rId12" Type="http://schemas.openxmlformats.org/officeDocument/2006/relationships/hyperlink" Target="https://employment-social-affairs.ec.europa.eu/policies-and-activities/skills-and-qualifications/european-skills-agenda_e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15" Type="http://schemas.openxmlformats.org/officeDocument/2006/relationships/hyperlink" Target="https://publications.jrc.ec.europa.eu/repository/handle/JRC128415" TargetMode="External"/><Relationship Id="rId14" Type="http://schemas.openxmlformats.org/officeDocument/2006/relationships/hyperlink" Target="https://joint-research-centre.ec.europa.eu/system/files/2017-05/digcomp-framework-poster-af-ok.pdf" TargetMode="External"/><Relationship Id="rId17" Type="http://schemas.openxmlformats.org/officeDocument/2006/relationships/hyperlink" Target="https://www.youtube.com/watch?v=cIDOrZuJzVU" TargetMode="External"/><Relationship Id="rId16" Type="http://schemas.openxmlformats.org/officeDocument/2006/relationships/hyperlink" Target="https://www.youtube.com/watch?v=2GU67vTVNpQ" TargetMode="External"/><Relationship Id="rId5" Type="http://schemas.openxmlformats.org/officeDocument/2006/relationships/styles" Target="styles.xml"/><Relationship Id="rId19" Type="http://schemas.openxmlformats.org/officeDocument/2006/relationships/hyperlink" Target="https://youtu.be/cIDOrZuJzVU?feature=shared" TargetMode="External"/><Relationship Id="rId6" Type="http://schemas.openxmlformats.org/officeDocument/2006/relationships/customXml" Target="../customXML/item1.xml"/><Relationship Id="rId18" Type="http://schemas.openxmlformats.org/officeDocument/2006/relationships/hyperlink" Target="https://youtu.be/cIDOrZuJzVU?feature=shared" TargetMode="External"/><Relationship Id="rId7" Type="http://schemas.openxmlformats.org/officeDocument/2006/relationships/image" Target="media/image1.jp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4.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1dMcyyYtI7WrEWM1i0qMF8mJ9Q==">CgMxLjAyDmguMnQyb2J4bjIyZzhlMg5oLmFxYXc1d2Q4ZGMzMzIOaC5ydXVlZWl6NGVpbWQyDmgudzVuaHd3N2ZxNHQ2Mg5oLjZ0YzNyY3hhM3Z1MzIOaC5peXZ0a2xnemNwYTAyDmguaG1kdDVrZ2Y0Z255Mg5oLm9oY2hib25iYW9kOTIOaC4yaWl6b3NhZ25kZHcyDmguemFnZmgwejh4MjVnMg5oLm1wZHFuenR1eDR5ajIOaC5saHppMTN0bDNuYjQyDmguaGJvYXhtbzIycW0yOAByITFXVndXRXVhTzVmaUFiVHZNYjlIY3o1NW9OVzNiSW1PQ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2024-11-19T18:10:00Z</dcterms:created>
  <dc:creator>Helen</dc:creator>
</cp:coreProperties>
</file>